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3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3"/>
        </w:rPr>
      </w:r>
    </w:p>
    <w:p>
      <w:pPr>
        <w:pStyle w:val="Normal"/>
        <w:widowControl w:val="false"/>
        <w:bidi w:val="0"/>
        <w:spacing w:lineRule="auto" w:line="240" w:before="0" w:after="0"/>
        <w:ind w:left="510" w:right="-737" w:hanging="0"/>
        <w:jc w:val="center"/>
        <w:rPr>
          <w:rFonts w:ascii="Tinos" w:hAnsi="Tinos"/>
        </w:rPr>
      </w:pPr>
      <w:r>
        <w:rPr>
          <w:rFonts w:eastAsia="Times New Roman" w:cs="Times New Roman" w:ascii="Tinos" w:hAnsi="Tinos"/>
          <w:b/>
          <w:color w:val="auto"/>
          <w:spacing w:val="0"/>
          <w:sz w:val="23"/>
          <w:shd w:fill="auto" w:val="clear"/>
        </w:rPr>
        <w:t>Перечень муниципальных услуг и государственных услуг,</w:t>
      </w:r>
      <w:r>
        <w:rPr>
          <w:rFonts w:eastAsia="Calibri" w:cs="Calibri" w:ascii="Tinos" w:hAnsi="Tinos"/>
          <w:color w:val="auto"/>
          <w:spacing w:val="0"/>
          <w:sz w:val="23"/>
          <w:shd w:fill="auto" w:val="clear"/>
        </w:rPr>
        <w:t xml:space="preserve"> </w:t>
      </w:r>
      <w:r>
        <w:rPr>
          <w:rFonts w:eastAsia="Times New Roman" w:cs="Times New Roman" w:ascii="Tinos" w:hAnsi="Tinos"/>
          <w:b/>
          <w:color w:val="auto"/>
          <w:spacing w:val="0"/>
          <w:sz w:val="23"/>
          <w:shd w:fill="auto" w:val="clear"/>
        </w:rPr>
        <w:t xml:space="preserve">переданных органами исполнительной власти Челябинской области для исполнения в органы местного самоуправления, предоставление которых организуется в Многофункциональном центре предоставления государственных и муниципальных услуг на территории </w:t>
      </w:r>
      <w:r>
        <w:rPr>
          <w:rFonts w:eastAsia="Times New Roman" w:cs="Times New Roman" w:ascii="Tinos" w:hAnsi="Tinos"/>
          <w:b/>
          <w:color w:val="000000"/>
          <w:spacing w:val="0"/>
          <w:sz w:val="23"/>
          <w:shd w:fill="FFFFFF" w:val="clear"/>
        </w:rPr>
        <w:t xml:space="preserve">Каслинского муниципального района </w:t>
      </w:r>
      <w:r>
        <w:rPr>
          <w:rFonts w:eastAsia="Times New Roman" w:cs="Times New Roman" w:ascii="Tinos" w:hAnsi="Tinos"/>
          <w:b/>
          <w:color w:val="auto"/>
          <w:spacing w:val="0"/>
          <w:sz w:val="23"/>
          <w:shd w:fill="auto" w:val="clear"/>
        </w:rPr>
        <w:t>Челябинской области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nos" w:hAnsi="Tinos" w:eastAsia="Times New Roman" w:cs="Times New Roman"/>
          <w:color w:val="auto"/>
          <w:spacing w:val="0"/>
          <w:sz w:val="12"/>
          <w:szCs w:val="12"/>
        </w:rPr>
      </w:pPr>
      <w:r>
        <w:rPr>
          <w:rFonts w:eastAsia="Times New Roman" w:cs="Times New Roman" w:ascii="Tinos" w:hAnsi="Tinos"/>
          <w:color w:val="auto"/>
          <w:spacing w:val="0"/>
          <w:sz w:val="12"/>
          <w:szCs w:val="12"/>
        </w:rPr>
      </w:r>
    </w:p>
    <w:p>
      <w:pPr>
        <w:pStyle w:val="Normal"/>
        <w:widowControl w:val="false"/>
        <w:bidi w:val="0"/>
        <w:spacing w:lineRule="auto" w:line="240" w:before="0" w:after="0"/>
        <w:ind w:left="0" w:right="-1191" w:hanging="0"/>
        <w:jc w:val="center"/>
        <w:rPr>
          <w:rFonts w:ascii="Tinos" w:hAnsi="Tinos"/>
        </w:rPr>
      </w:pPr>
      <w:r>
        <w:rPr>
          <w:rFonts w:eastAsia="Times New Roman" w:cs="Times New Roman" w:ascii="Tinos" w:hAnsi="Tinos"/>
          <w:b/>
          <w:color w:val="auto"/>
          <w:spacing w:val="0"/>
          <w:sz w:val="23"/>
          <w:shd w:fill="auto" w:val="clear"/>
        </w:rPr>
        <w:t>I. Перечень муниципальных услуг</w:t>
      </w:r>
    </w:p>
    <w:p>
      <w:pPr>
        <w:pStyle w:val="Normal"/>
        <w:widowControl w:val="false"/>
        <w:bidi w:val="0"/>
        <w:spacing w:lineRule="exact" w:line="240" w:before="0" w:after="0"/>
        <w:ind w:left="567" w:right="-510" w:firstLine="680"/>
        <w:jc w:val="both"/>
        <w:rPr>
          <w:rFonts w:ascii="Times New Roman" w:hAnsi="Times New Roman" w:eastAsia="Times New Roman" w:cs="Times New Roman"/>
          <w:color w:val="auto"/>
          <w:spacing w:val="0"/>
          <w:sz w:val="23"/>
        </w:rPr>
      </w:pPr>
      <w:r>
        <w:rPr>
          <w:rFonts w:eastAsia="Times New Roman" w:cs="Times New Roman" w:ascii="Tinos" w:hAnsi="Tinos"/>
          <w:color w:val="auto"/>
          <w:spacing w:val="0"/>
          <w:sz w:val="23"/>
        </w:rPr>
        <w:t>1.</w:t>
      </w:r>
      <w:r>
        <w:rPr>
          <w:rFonts w:eastAsia="Calibri" w:cs="Calibri" w:ascii="Tinos" w:hAnsi="Tinos"/>
          <w:color w:val="auto"/>
          <w:spacing w:val="0"/>
          <w:sz w:val="23"/>
        </w:rPr>
        <w:t xml:space="preserve"> </w:t>
      </w:r>
      <w:r>
        <w:rPr>
          <w:rFonts w:eastAsia="Times New Roman" w:cs="Times New Roman" w:ascii="Tinos" w:hAnsi="Tinos"/>
          <w:color w:val="auto"/>
          <w:spacing w:val="0"/>
          <w:sz w:val="23"/>
        </w:rPr>
        <w:t xml:space="preserve"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торгов. </w:t>
      </w:r>
    </w:p>
    <w:p>
      <w:pPr>
        <w:pStyle w:val="Normal"/>
        <w:widowControl w:val="false"/>
        <w:bidi w:val="0"/>
        <w:spacing w:lineRule="exact" w:line="240" w:before="0" w:after="0"/>
        <w:ind w:left="510" w:right="-510" w:firstLine="680"/>
        <w:jc w:val="both"/>
        <w:rPr>
          <w:rFonts w:ascii="Times New Roman" w:hAnsi="Times New Roman" w:eastAsia="Times New Roman" w:cs="Times New Roman"/>
          <w:color w:val="auto"/>
          <w:spacing w:val="0"/>
          <w:sz w:val="23"/>
        </w:rPr>
      </w:pPr>
      <w:r>
        <w:rPr>
          <w:rFonts w:eastAsia="Times New Roman" w:cs="Times New Roman" w:ascii="Tinos" w:hAnsi="Tinos"/>
          <w:color w:val="auto"/>
          <w:spacing w:val="0"/>
          <w:sz w:val="23"/>
        </w:rPr>
        <w:t>2. Перевод жилого помещения в нежилое помещение и нежилого помещения в жилое помещение.</w:t>
      </w:r>
    </w:p>
    <w:p>
      <w:pPr>
        <w:pStyle w:val="Normal"/>
        <w:widowControl w:val="false"/>
        <w:bidi w:val="0"/>
        <w:spacing w:lineRule="exact" w:line="240" w:before="0" w:after="0"/>
        <w:ind w:left="510" w:right="-510" w:firstLine="680"/>
        <w:jc w:val="both"/>
        <w:rPr>
          <w:rFonts w:ascii="Times New Roman" w:hAnsi="Times New Roman" w:eastAsia="Times New Roman" w:cs="Times New Roman"/>
          <w:color w:val="auto"/>
          <w:spacing w:val="0"/>
          <w:sz w:val="23"/>
        </w:rPr>
      </w:pPr>
      <w:r>
        <w:rPr>
          <w:rFonts w:eastAsia="Times New Roman" w:cs="Times New Roman" w:ascii="Tinos" w:hAnsi="Tinos"/>
          <w:color w:val="auto"/>
          <w:spacing w:val="0"/>
          <w:sz w:val="23"/>
        </w:rPr>
        <w:t>3. Согласование проведения переустройства и (или) перепланировки помещения в многоквартирном доме.</w:t>
      </w:r>
    </w:p>
    <w:p>
      <w:pPr>
        <w:pStyle w:val="Normal"/>
        <w:widowControl w:val="false"/>
        <w:bidi w:val="0"/>
        <w:spacing w:lineRule="exact" w:line="240" w:before="0" w:after="0"/>
        <w:ind w:left="510" w:right="-567" w:firstLine="680"/>
        <w:jc w:val="both"/>
        <w:rPr>
          <w:rFonts w:ascii="Times New Roman" w:hAnsi="Times New Roman" w:eastAsia="Times New Roman" w:cs="Times New Roman"/>
          <w:color w:val="auto"/>
          <w:spacing w:val="0"/>
          <w:sz w:val="23"/>
        </w:rPr>
      </w:pPr>
      <w:r>
        <w:rPr>
          <w:rFonts w:eastAsia="Times New Roman" w:cs="Times New Roman" w:ascii="Tinos" w:hAnsi="Tinos"/>
          <w:color w:val="auto"/>
          <w:spacing w:val="0"/>
          <w:sz w:val="23"/>
        </w:rPr>
        <w:t>4. Выдача разрешения на установку и эксплуатацию рекламных конструкций на соответствующей территории, аннулирование такого разрешения.</w:t>
      </w:r>
    </w:p>
    <w:p>
      <w:pPr>
        <w:pStyle w:val="Normal"/>
        <w:widowControl w:val="false"/>
        <w:bidi w:val="0"/>
        <w:spacing w:lineRule="exact" w:line="240" w:before="0" w:after="0"/>
        <w:ind w:left="510" w:right="-567" w:firstLine="680"/>
        <w:jc w:val="both"/>
        <w:rPr>
          <w:rFonts w:ascii="Times New Roman" w:hAnsi="Times New Roman" w:eastAsia="Times New Roman" w:cs="Times New Roman"/>
          <w:color w:val="auto"/>
          <w:spacing w:val="0"/>
          <w:sz w:val="23"/>
        </w:rPr>
      </w:pPr>
      <w:r>
        <w:rPr>
          <w:rFonts w:eastAsia="Times New Roman" w:cs="Times New Roman" w:ascii="Tinos" w:hAnsi="Tinos"/>
          <w:color w:val="auto"/>
          <w:spacing w:val="0"/>
          <w:sz w:val="23"/>
        </w:rPr>
        <w:t>5. Выдача разрешения на строительство объекта капитального строительства,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разрешения).</w:t>
      </w:r>
    </w:p>
    <w:p>
      <w:pPr>
        <w:pStyle w:val="Normal"/>
        <w:widowControl w:val="false"/>
        <w:bidi w:val="0"/>
        <w:spacing w:lineRule="exact" w:line="240" w:before="0" w:after="0"/>
        <w:ind w:left="510" w:right="-567" w:firstLine="680"/>
        <w:jc w:val="both"/>
        <w:rPr>
          <w:rFonts w:ascii="Times New Roman" w:hAnsi="Times New Roman" w:eastAsia="Times New Roman" w:cs="Times New Roman"/>
          <w:color w:val="auto"/>
          <w:spacing w:val="0"/>
          <w:sz w:val="23"/>
        </w:rPr>
      </w:pPr>
      <w:r>
        <w:rPr>
          <w:rFonts w:eastAsia="Times New Roman" w:cs="Times New Roman" w:ascii="Tinos" w:hAnsi="Tinos"/>
          <w:color w:val="auto"/>
          <w:spacing w:val="0"/>
          <w:sz w:val="23"/>
        </w:rPr>
        <w:t>6. Выдача разрешения на ввод объекта в эксплуатацию.</w:t>
      </w:r>
    </w:p>
    <w:p>
      <w:pPr>
        <w:pStyle w:val="Normal"/>
        <w:widowControl w:val="false"/>
        <w:bidi w:val="0"/>
        <w:spacing w:lineRule="exact" w:line="240" w:before="0" w:after="0"/>
        <w:ind w:left="510" w:right="-567" w:firstLine="680"/>
        <w:jc w:val="both"/>
        <w:rPr>
          <w:rFonts w:ascii="Times New Roman" w:hAnsi="Times New Roman" w:eastAsia="Times New Roman" w:cs="Times New Roman"/>
          <w:color w:val="auto"/>
          <w:spacing w:val="0"/>
          <w:sz w:val="23"/>
          <w:highlight w:val="black"/>
        </w:rPr>
      </w:pPr>
      <w:r>
        <w:rPr>
          <w:rFonts w:eastAsia="Times New Roman" w:cs="Times New Roman" w:ascii="Tinos" w:hAnsi="Tinos"/>
          <w:color w:val="auto"/>
          <w:spacing w:val="0"/>
          <w:sz w:val="23"/>
        </w:rPr>
        <w:t>7. Утверждение схемы расположения земельного участка или земельных участков на кадастровом плане территории.</w:t>
      </w:r>
    </w:p>
    <w:p>
      <w:pPr>
        <w:pStyle w:val="Normal"/>
        <w:widowControl w:val="false"/>
        <w:bidi w:val="0"/>
        <w:spacing w:lineRule="exact" w:line="240" w:before="0" w:after="0"/>
        <w:ind w:left="510" w:right="-567" w:firstLine="680"/>
        <w:jc w:val="both"/>
        <w:rPr>
          <w:rFonts w:ascii="Times New Roman" w:hAnsi="Times New Roman" w:eastAsia="Times New Roman" w:cs="Times New Roman"/>
          <w:color w:val="auto"/>
          <w:spacing w:val="0"/>
          <w:sz w:val="23"/>
        </w:rPr>
      </w:pPr>
      <w:r>
        <w:rPr>
          <w:rFonts w:eastAsia="Times New Roman" w:cs="Times New Roman" w:ascii="Tinos" w:hAnsi="Tinos"/>
          <w:color w:val="auto"/>
          <w:spacing w:val="0"/>
          <w:sz w:val="23"/>
        </w:rPr>
        <w:t>8.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деятельности.</w:t>
      </w:r>
    </w:p>
    <w:p>
      <w:pPr>
        <w:pStyle w:val="Normal"/>
        <w:widowControl w:val="false"/>
        <w:bidi w:val="0"/>
        <w:spacing w:lineRule="exact" w:line="240" w:before="0" w:after="0"/>
        <w:ind w:left="510" w:right="-567" w:firstLine="680"/>
        <w:jc w:val="both"/>
        <w:rPr>
          <w:rFonts w:ascii="Times New Roman" w:hAnsi="Times New Roman" w:eastAsia="Times New Roman" w:cs="Times New Roman"/>
          <w:color w:val="auto"/>
          <w:spacing w:val="0"/>
          <w:sz w:val="23"/>
        </w:rPr>
      </w:pPr>
      <w:r>
        <w:rPr>
          <w:rFonts w:eastAsia="Times New Roman" w:cs="Times New Roman" w:ascii="Tinos" w:hAnsi="Tinos"/>
          <w:color w:val="auto"/>
          <w:spacing w:val="0"/>
          <w:sz w:val="23"/>
        </w:rPr>
        <w:t>9.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>
      <w:pPr>
        <w:pStyle w:val="Normal"/>
        <w:widowControl w:val="false"/>
        <w:bidi w:val="0"/>
        <w:spacing w:lineRule="exact" w:line="240" w:before="0" w:after="0"/>
        <w:ind w:left="510" w:right="-567" w:firstLine="680"/>
        <w:jc w:val="both"/>
        <w:rPr>
          <w:rFonts w:ascii="Times New Roman" w:hAnsi="Times New Roman" w:eastAsia="Times New Roman" w:cs="Times New Roman"/>
          <w:color w:val="auto"/>
          <w:spacing w:val="0"/>
          <w:sz w:val="23"/>
        </w:rPr>
      </w:pPr>
      <w:r>
        <w:rPr>
          <w:rFonts w:eastAsia="Times New Roman" w:cs="Times New Roman" w:ascii="Tinos" w:hAnsi="Tinos"/>
          <w:color w:val="auto"/>
          <w:spacing w:val="0"/>
          <w:sz w:val="23"/>
        </w:rPr>
        <w:t>10. Направление уведомления о планируемом сносе объекта капитального строительства и уведомления о завершении сноса объекта капитального строительства.</w:t>
      </w:r>
    </w:p>
    <w:p>
      <w:pPr>
        <w:pStyle w:val="Normal"/>
        <w:widowControl w:val="false"/>
        <w:bidi w:val="0"/>
        <w:spacing w:lineRule="exact" w:line="240" w:before="0" w:after="0"/>
        <w:ind w:left="510" w:right="-567" w:firstLine="680"/>
        <w:jc w:val="both"/>
        <w:rPr>
          <w:rFonts w:ascii="Times New Roman" w:hAnsi="Times New Roman" w:eastAsia="Times New Roman" w:cs="Times New Roman"/>
          <w:color w:val="auto"/>
          <w:spacing w:val="0"/>
          <w:sz w:val="23"/>
          <w:highlight w:val="black"/>
        </w:rPr>
      </w:pPr>
      <w:r>
        <w:rPr>
          <w:rFonts w:eastAsia="Times New Roman" w:cs="Times New Roman" w:ascii="Tinos" w:hAnsi="Tinos"/>
          <w:color w:val="auto"/>
          <w:spacing w:val="0"/>
          <w:sz w:val="23"/>
        </w:rPr>
        <w:t>11. Выдача градостроительного плана земельного участка.</w:t>
      </w:r>
    </w:p>
    <w:p>
      <w:pPr>
        <w:pStyle w:val="Normal"/>
        <w:widowControl w:val="false"/>
        <w:bidi w:val="0"/>
        <w:spacing w:lineRule="exact" w:line="240" w:before="0" w:after="0"/>
        <w:ind w:left="510" w:right="-567" w:firstLine="680"/>
        <w:jc w:val="both"/>
        <w:rPr>
          <w:rFonts w:ascii="Times New Roman" w:hAnsi="Times New Roman" w:eastAsia="Times New Roman" w:cs="Times New Roman"/>
          <w:color w:val="auto"/>
          <w:spacing w:val="0"/>
          <w:sz w:val="23"/>
          <w:highlight w:val="black"/>
        </w:rPr>
      </w:pPr>
      <w:r>
        <w:rPr>
          <w:rFonts w:eastAsia="Times New Roman" w:cs="Times New Roman" w:ascii="Tinos" w:hAnsi="Tinos"/>
          <w:color w:val="auto"/>
          <w:spacing w:val="0"/>
          <w:sz w:val="23"/>
        </w:rPr>
        <w:t>12. 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</w:r>
    </w:p>
    <w:p>
      <w:pPr>
        <w:pStyle w:val="Normal"/>
        <w:widowControl w:val="false"/>
        <w:bidi w:val="0"/>
        <w:spacing w:lineRule="auto" w:line="240" w:before="0" w:after="0"/>
        <w:ind w:left="510" w:right="-567" w:firstLine="680"/>
        <w:jc w:val="both"/>
        <w:rPr>
          <w:rFonts w:ascii="Tinos" w:hAnsi="Tinos"/>
        </w:rPr>
      </w:pPr>
      <w:r>
        <w:rPr>
          <w:rFonts w:eastAsia="Times New Roman" w:cs="Times New Roman" w:ascii="Tinos" w:hAnsi="Tinos"/>
          <w:color w:val="auto"/>
          <w:spacing w:val="0"/>
          <w:sz w:val="23"/>
        </w:rPr>
        <w:t>13. Информационное обеспечение юридических и физических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документов.</w:t>
      </w:r>
    </w:p>
    <w:p>
      <w:pPr>
        <w:pStyle w:val="Normal"/>
        <w:widowControl w:val="false"/>
        <w:bidi w:val="0"/>
        <w:spacing w:lineRule="auto" w:line="240" w:before="0" w:after="0"/>
        <w:ind w:left="510" w:right="-567" w:firstLine="680"/>
        <w:jc w:val="both"/>
        <w:rPr>
          <w:rFonts w:ascii="Times New Roman" w:hAnsi="Times New Roman" w:eastAsia="Times New Roman" w:cs="Times New Roman"/>
          <w:color w:val="auto"/>
          <w:spacing w:val="0"/>
          <w:sz w:val="23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3"/>
        </w:rPr>
      </w:r>
    </w:p>
    <w:p>
      <w:pPr>
        <w:pStyle w:val="Normal"/>
        <w:widowControl w:val="false"/>
        <w:bidi w:val="0"/>
        <w:spacing w:lineRule="auto" w:line="240" w:before="0" w:after="0"/>
        <w:ind w:left="0" w:right="-1077" w:hanging="0"/>
        <w:jc w:val="center"/>
        <w:rPr>
          <w:rFonts w:ascii="Tinos" w:hAnsi="Tinos"/>
        </w:rPr>
      </w:pPr>
      <w:r>
        <w:rPr>
          <w:rFonts w:eastAsia="Times New Roman" w:cs="Times New Roman" w:ascii="Tinos" w:hAnsi="Tinos"/>
          <w:b/>
          <w:color w:val="auto"/>
          <w:spacing w:val="0"/>
          <w:sz w:val="23"/>
        </w:rPr>
        <w:t>II. Перечень государственных услуг</w:t>
      </w:r>
    </w:p>
    <w:p>
      <w:pPr>
        <w:pStyle w:val="Normal"/>
        <w:widowControl w:val="false"/>
        <w:bidi w:val="0"/>
        <w:spacing w:lineRule="auto" w:line="240" w:before="0" w:after="0"/>
        <w:ind w:left="510" w:right="-567" w:firstLine="680"/>
        <w:jc w:val="both"/>
        <w:rPr>
          <w:rFonts w:ascii="Tinos" w:hAnsi="Tinos"/>
        </w:rPr>
      </w:pPr>
      <w:r>
        <w:rPr>
          <w:rFonts w:eastAsia="Times New Roman" w:cs="Times New Roman" w:ascii="Tinos" w:hAnsi="Tinos"/>
          <w:color w:val="auto"/>
          <w:spacing w:val="0"/>
          <w:sz w:val="23"/>
        </w:rPr>
        <w:t>1. Возмещение расходов, связанных с погре</w:t>
      </w:r>
      <w:r>
        <w:rPr>
          <w:rFonts w:eastAsia="Times New Roman" w:cs="Times New Roman" w:ascii="Tinos" w:hAnsi="Tinos"/>
          <w:color w:val="auto"/>
          <w:spacing w:val="0"/>
          <w:sz w:val="23"/>
          <w:shd w:fill="auto" w:val="clear"/>
        </w:rPr>
        <w:t>бением реабилитированного лица.</w:t>
      </w:r>
    </w:p>
    <w:p>
      <w:pPr>
        <w:pStyle w:val="Normal"/>
        <w:widowControl w:val="false"/>
        <w:bidi w:val="0"/>
        <w:spacing w:lineRule="exact" w:line="240" w:before="0" w:after="0"/>
        <w:ind w:left="510" w:right="-567" w:firstLine="680"/>
        <w:jc w:val="both"/>
        <w:rPr>
          <w:rFonts w:ascii="Tinos" w:hAnsi="Tinos"/>
        </w:rPr>
      </w:pPr>
      <w:r>
        <w:rPr>
          <w:rFonts w:eastAsia="Times New Roman" w:cs="Times New Roman" w:ascii="Tinos" w:hAnsi="Tinos"/>
          <w:color w:val="auto"/>
          <w:spacing w:val="0"/>
          <w:sz w:val="23"/>
          <w:shd w:fill="auto" w:val="clear"/>
        </w:rPr>
        <w:t>2. Предоставление путевок в загородные лагеря отдыха и оздоровления детей детям, находящимся в трудной жизненной ситуации.</w:t>
      </w:r>
    </w:p>
    <w:p>
      <w:pPr>
        <w:pStyle w:val="Normal"/>
        <w:widowControl w:val="false"/>
        <w:bidi w:val="0"/>
        <w:spacing w:lineRule="exact" w:line="240" w:before="0" w:after="0"/>
        <w:ind w:left="510" w:right="-567" w:firstLine="680"/>
        <w:jc w:val="both"/>
        <w:rPr>
          <w:rFonts w:ascii="Tinos" w:hAnsi="Tinos"/>
        </w:rPr>
      </w:pPr>
      <w:r>
        <w:rPr>
          <w:rFonts w:eastAsia="Times New Roman" w:cs="Times New Roman" w:ascii="Tinos" w:hAnsi="Tinos"/>
          <w:color w:val="auto"/>
          <w:spacing w:val="0"/>
          <w:sz w:val="23"/>
          <w:shd w:fill="auto" w:val="clear"/>
        </w:rPr>
        <w:t>3. Назначение и выплата областного единовременного пособия при рождении ребенка.</w:t>
      </w:r>
    </w:p>
    <w:p>
      <w:pPr>
        <w:pStyle w:val="Normal"/>
        <w:widowControl w:val="false"/>
        <w:bidi w:val="0"/>
        <w:spacing w:lineRule="exact" w:line="240" w:before="0" w:after="0"/>
        <w:ind w:left="510" w:right="-567" w:firstLine="680"/>
        <w:jc w:val="both"/>
        <w:rPr/>
      </w:pPr>
      <w:r>
        <w:rPr>
          <w:rFonts w:eastAsia="Times New Roman" w:cs="Times New Roman" w:ascii="Tinos" w:hAnsi="Tinos"/>
          <w:color w:val="auto"/>
          <w:spacing w:val="0"/>
          <w:sz w:val="23"/>
          <w:shd w:fill="auto" w:val="clear"/>
        </w:rPr>
        <w:t>4. Назначение и выплата пенсий по случаю потери кормильца родителям военнослужащих, погибших (умерших) при исполнении обязанностей военной службы или умерших вследствие военной травмы после увольнения с военной службы.</w:t>
      </w:r>
    </w:p>
    <w:p>
      <w:pPr>
        <w:pStyle w:val="Normal"/>
        <w:widowControl w:val="false"/>
        <w:bidi w:val="0"/>
        <w:spacing w:lineRule="exact" w:line="240" w:before="0" w:after="0"/>
        <w:ind w:left="510" w:right="-567" w:firstLine="680"/>
        <w:jc w:val="both"/>
        <w:rPr>
          <w:rFonts w:ascii="Tinos" w:hAnsi="Tinos" w:eastAsia="Times New Roman" w:cs="Times New Roman"/>
          <w:color w:val="auto"/>
          <w:spacing w:val="0"/>
          <w:sz w:val="23"/>
        </w:rPr>
      </w:pPr>
      <w:r>
        <w:rPr>
          <w:rFonts w:eastAsia="Times New Roman" w:cs="Times New Roman" w:ascii="Tinos" w:hAnsi="Tinos"/>
          <w:color w:val="auto"/>
          <w:spacing w:val="0"/>
          <w:sz w:val="23"/>
        </w:rPr>
      </w:r>
    </w:p>
    <w:p>
      <w:pPr>
        <w:pStyle w:val="Normal"/>
        <w:widowControl w:val="false"/>
        <w:bidi w:val="0"/>
        <w:spacing w:lineRule="exact" w:line="240" w:before="0" w:after="0"/>
        <w:ind w:left="510" w:right="-567" w:firstLine="680"/>
        <w:jc w:val="both"/>
        <w:rPr>
          <w:rFonts w:ascii="Tinos" w:hAnsi="Tinos" w:eastAsia="Times New Roman" w:cs="Times New Roman"/>
          <w:color w:val="auto"/>
          <w:spacing w:val="0"/>
          <w:sz w:val="23"/>
        </w:rPr>
      </w:pPr>
      <w:r>
        <w:rPr>
          <w:rFonts w:eastAsia="Times New Roman" w:cs="Times New Roman" w:ascii="Tinos" w:hAnsi="Tinos"/>
          <w:color w:val="auto"/>
          <w:spacing w:val="0"/>
          <w:sz w:val="23"/>
        </w:rPr>
      </w:r>
    </w:p>
    <w:p>
      <w:pPr>
        <w:pStyle w:val="Normal"/>
        <w:widowControl w:val="false"/>
        <w:bidi w:val="0"/>
        <w:spacing w:lineRule="exact" w:line="240" w:before="0" w:after="0"/>
        <w:ind w:left="510" w:right="-567" w:firstLine="680"/>
        <w:jc w:val="both"/>
        <w:rPr>
          <w:rFonts w:ascii="Times New Roman" w:hAnsi="Times New Roman" w:eastAsia="Times New Roman" w:cs="Times New Roman"/>
          <w:color w:val="auto"/>
          <w:spacing w:val="0"/>
          <w:sz w:val="23"/>
        </w:rPr>
      </w:pPr>
      <w:r>
        <w:rPr>
          <w:rFonts w:eastAsia="Times New Roman" w:cs="Times New Roman" w:ascii="Tinos" w:hAnsi="Tinos"/>
          <w:color w:val="auto"/>
          <w:spacing w:val="0"/>
          <w:sz w:val="23"/>
          <w:shd w:fill="auto" w:val="clear"/>
        </w:rPr>
        <w:t>5. Организация предоставления мер социальной поддержки по обеспечению жильем отдельных категорий ветеранов, инвалидов и семей, имеющих детей-инвалидов, нуждающихся в улучшении жилищных условий и вставших на учет до 1 января 2005 года, и ветеранов Великой Отечественной войны вне зависимости от даты постановки на учет.</w:t>
      </w:r>
    </w:p>
    <w:p>
      <w:pPr>
        <w:pStyle w:val="Normal"/>
        <w:widowControl w:val="false"/>
        <w:bidi w:val="0"/>
        <w:spacing w:lineRule="exact" w:line="240" w:before="0" w:after="0"/>
        <w:ind w:left="510" w:right="-567" w:firstLine="680"/>
        <w:jc w:val="both"/>
        <w:rPr>
          <w:rFonts w:ascii="Times New Roman" w:hAnsi="Times New Roman" w:eastAsia="Times New Roman" w:cs="Times New Roman"/>
          <w:color w:val="auto"/>
          <w:spacing w:val="0"/>
          <w:sz w:val="23"/>
        </w:rPr>
      </w:pPr>
      <w:r>
        <w:rPr>
          <w:rFonts w:eastAsia="Times New Roman" w:cs="Times New Roman" w:ascii="Tinos" w:hAnsi="Tinos"/>
          <w:color w:val="auto"/>
          <w:spacing w:val="0"/>
          <w:sz w:val="23"/>
          <w:shd w:fill="auto" w:val="clear"/>
        </w:rPr>
        <w:t>6. Ежемесячная денежная выплата отдельным категориям ветеранов, жертвам политических репрессий и ветеранам труда Челябинской области.</w:t>
      </w:r>
    </w:p>
    <w:p>
      <w:pPr>
        <w:pStyle w:val="Normal"/>
        <w:widowControl w:val="false"/>
        <w:bidi w:val="0"/>
        <w:spacing w:lineRule="exact" w:line="240" w:before="0" w:after="0"/>
        <w:ind w:left="510" w:right="-567" w:firstLine="680"/>
        <w:jc w:val="both"/>
        <w:rPr>
          <w:rFonts w:ascii="Times New Roman" w:hAnsi="Times New Roman" w:eastAsia="Times New Roman" w:cs="Times New Roman"/>
          <w:color w:val="auto"/>
          <w:spacing w:val="0"/>
          <w:sz w:val="23"/>
        </w:rPr>
      </w:pPr>
      <w:r>
        <w:rPr>
          <w:rFonts w:eastAsia="Times New Roman" w:cs="Times New Roman" w:ascii="Tinos" w:hAnsi="Tinos"/>
          <w:color w:val="auto"/>
          <w:spacing w:val="0"/>
          <w:sz w:val="23"/>
          <w:shd w:fill="auto" w:val="clear"/>
        </w:rPr>
        <w:t>7. Выдача удостоверений о праве на льготы членам семей погибших (умерших) инвалидов войны, участников Великой Отечественной войны, ветеранов боевых действий, а также военнослужащих, проходивших военную службу по призыву и погибших при исполнении обязанностей военной службы.</w:t>
      </w:r>
    </w:p>
    <w:p>
      <w:pPr>
        <w:pStyle w:val="Normal"/>
        <w:widowControl w:val="false"/>
        <w:bidi w:val="0"/>
        <w:spacing w:lineRule="exact" w:line="240" w:before="0" w:after="0"/>
        <w:ind w:left="510" w:right="-567" w:firstLine="680"/>
        <w:jc w:val="both"/>
        <w:rPr>
          <w:rFonts w:ascii="Times New Roman" w:hAnsi="Times New Roman" w:eastAsia="Times New Roman" w:cs="Times New Roman"/>
          <w:color w:val="auto"/>
          <w:spacing w:val="0"/>
          <w:sz w:val="23"/>
        </w:rPr>
      </w:pPr>
      <w:r>
        <w:rPr>
          <w:rFonts w:eastAsia="Times New Roman" w:cs="Times New Roman" w:ascii="Tinos" w:hAnsi="Tinos"/>
          <w:color w:val="auto"/>
          <w:spacing w:val="0"/>
          <w:sz w:val="23"/>
          <w:shd w:fill="auto" w:val="clear"/>
        </w:rPr>
        <w:t>8. Предоставление гражданам субсидий на оплату жилого помещения и коммунальных услуг.</w:t>
      </w:r>
    </w:p>
    <w:p>
      <w:pPr>
        <w:pStyle w:val="Normal"/>
        <w:widowControl w:val="false"/>
        <w:bidi w:val="0"/>
        <w:spacing w:lineRule="exact" w:line="240" w:before="0" w:after="0"/>
        <w:ind w:left="510" w:right="-567" w:firstLine="680"/>
        <w:jc w:val="both"/>
        <w:rPr>
          <w:rFonts w:ascii="Times New Roman" w:hAnsi="Times New Roman" w:eastAsia="Times New Roman" w:cs="Times New Roman"/>
          <w:color w:val="auto"/>
          <w:spacing w:val="0"/>
          <w:sz w:val="23"/>
        </w:rPr>
      </w:pPr>
      <w:r>
        <w:rPr>
          <w:rFonts w:eastAsia="Times New Roman" w:cs="Times New Roman" w:ascii="Tinos" w:hAnsi="Tinos"/>
          <w:color w:val="auto"/>
          <w:spacing w:val="0"/>
          <w:sz w:val="23"/>
          <w:shd w:fill="auto" w:val="clear"/>
        </w:rPr>
        <w:t>9. Компенсация расходов на оплату жилых помещений и коммунальных услуг отдельным категориям граждан.</w:t>
      </w:r>
    </w:p>
    <w:p>
      <w:pPr>
        <w:pStyle w:val="Normal"/>
        <w:widowControl w:val="false"/>
        <w:bidi w:val="0"/>
        <w:spacing w:lineRule="exact" w:line="240" w:before="0" w:after="0"/>
        <w:ind w:left="510" w:right="-737" w:firstLine="680"/>
        <w:jc w:val="both"/>
        <w:rPr>
          <w:rFonts w:ascii="Times New Roman" w:hAnsi="Times New Roman" w:eastAsia="Times New Roman" w:cs="Times New Roman"/>
          <w:color w:val="auto"/>
          <w:spacing w:val="0"/>
          <w:sz w:val="23"/>
        </w:rPr>
      </w:pPr>
      <w:r>
        <w:rPr>
          <w:rFonts w:eastAsia="Times New Roman" w:cs="Times New Roman" w:ascii="Tinos" w:hAnsi="Tinos"/>
          <w:color w:val="auto"/>
          <w:spacing w:val="0"/>
          <w:sz w:val="23"/>
          <w:shd w:fill="auto" w:val="clear"/>
        </w:rPr>
        <w:t>10. Назначение и выплата пособия на ребенка.</w:t>
      </w:r>
    </w:p>
    <w:p>
      <w:pPr>
        <w:pStyle w:val="Normal"/>
        <w:widowControl w:val="false"/>
        <w:bidi w:val="0"/>
        <w:spacing w:lineRule="exact" w:line="240" w:before="0" w:after="0"/>
        <w:ind w:left="510" w:right="-567" w:firstLine="680"/>
        <w:jc w:val="both"/>
        <w:rPr>
          <w:rFonts w:ascii="Times New Roman" w:hAnsi="Times New Roman" w:eastAsia="Times New Roman" w:cs="Times New Roman"/>
          <w:color w:val="auto"/>
          <w:spacing w:val="0"/>
          <w:sz w:val="23"/>
        </w:rPr>
      </w:pPr>
      <w:r>
        <w:rPr>
          <w:rFonts w:eastAsia="Times New Roman" w:cs="Times New Roman" w:ascii="Tinos" w:hAnsi="Tinos"/>
          <w:color w:val="auto"/>
          <w:spacing w:val="0"/>
          <w:sz w:val="23"/>
          <w:shd w:fill="auto" w:val="clear"/>
        </w:rPr>
        <w:t>11. Назначение многодетной семье ежемесячной денежной выплаты по оплате жилого помещения и коммунальных услуг.</w:t>
      </w:r>
    </w:p>
    <w:p>
      <w:pPr>
        <w:pStyle w:val="Normal"/>
        <w:widowControl w:val="false"/>
        <w:bidi w:val="0"/>
        <w:spacing w:lineRule="exact" w:line="240" w:before="0" w:after="0"/>
        <w:ind w:left="510" w:right="-567" w:firstLine="680"/>
        <w:jc w:val="both"/>
        <w:rPr>
          <w:rFonts w:ascii="Times New Roman" w:hAnsi="Times New Roman" w:eastAsia="Times New Roman" w:cs="Times New Roman"/>
          <w:color w:val="auto"/>
          <w:spacing w:val="0"/>
          <w:sz w:val="23"/>
        </w:rPr>
      </w:pPr>
      <w:r>
        <w:rPr>
          <w:rFonts w:eastAsia="Times New Roman" w:cs="Times New Roman" w:ascii="Tinos" w:hAnsi="Tinos"/>
          <w:color w:val="auto"/>
          <w:spacing w:val="0"/>
          <w:sz w:val="23"/>
          <w:shd w:fill="auto" w:val="clear"/>
        </w:rPr>
        <w:t>12. Выдача удостоверения инвалида Великой Отечественной войны и удостоверения инвалида о праве на льготы проживающим на территории Челябинской области инвалидам Великой Отечественной войны и приравненным к ним лицам.</w:t>
      </w:r>
    </w:p>
    <w:p>
      <w:pPr>
        <w:pStyle w:val="Normal"/>
        <w:widowControl w:val="false"/>
        <w:bidi w:val="0"/>
        <w:spacing w:lineRule="exact" w:line="240" w:before="0" w:after="0"/>
        <w:ind w:left="510" w:right="-737" w:firstLine="680"/>
        <w:jc w:val="both"/>
        <w:rPr>
          <w:rFonts w:ascii="Times New Roman" w:hAnsi="Times New Roman" w:eastAsia="Times New Roman" w:cs="Times New Roman"/>
          <w:color w:val="auto"/>
          <w:spacing w:val="0"/>
          <w:sz w:val="23"/>
        </w:rPr>
      </w:pPr>
      <w:r>
        <w:rPr>
          <w:rFonts w:eastAsia="Times New Roman" w:cs="Times New Roman" w:ascii="Tinos" w:hAnsi="Tinos"/>
          <w:color w:val="auto"/>
          <w:spacing w:val="0"/>
          <w:sz w:val="23"/>
          <w:shd w:fill="auto" w:val="clear"/>
        </w:rPr>
        <w:t>13. Выдача удостоверения ветерана Великой Отечественной войны.</w:t>
      </w:r>
    </w:p>
    <w:p>
      <w:pPr>
        <w:pStyle w:val="Normal"/>
        <w:widowControl w:val="false"/>
        <w:bidi w:val="0"/>
        <w:spacing w:lineRule="exact" w:line="240" w:before="0" w:after="0"/>
        <w:ind w:left="510" w:right="-794" w:firstLine="680"/>
        <w:jc w:val="both"/>
        <w:rPr>
          <w:rFonts w:ascii="Times New Roman" w:hAnsi="Times New Roman" w:eastAsia="Times New Roman" w:cs="Times New Roman"/>
          <w:color w:val="auto"/>
          <w:spacing w:val="0"/>
          <w:sz w:val="23"/>
          <w:highlight w:val="yellow"/>
        </w:rPr>
      </w:pPr>
      <w:r>
        <w:rPr>
          <w:rFonts w:eastAsia="Times New Roman" w:cs="Times New Roman" w:ascii="Tinos" w:hAnsi="Tinos"/>
          <w:color w:val="auto"/>
          <w:spacing w:val="0"/>
          <w:sz w:val="23"/>
          <w:shd w:fill="auto" w:val="clear"/>
        </w:rPr>
        <w:t>14. Присвоение звания "Ветеран труда" и выдача удостоверения "Ветеран труда".</w:t>
      </w:r>
    </w:p>
    <w:p>
      <w:pPr>
        <w:pStyle w:val="Normal"/>
        <w:widowControl w:val="false"/>
        <w:bidi w:val="0"/>
        <w:spacing w:lineRule="exact" w:line="240" w:before="0" w:after="0"/>
        <w:ind w:left="510" w:right="-567" w:firstLine="680"/>
        <w:jc w:val="both"/>
        <w:rPr>
          <w:rFonts w:ascii="Times New Roman" w:hAnsi="Times New Roman" w:eastAsia="Times New Roman" w:cs="Times New Roman"/>
          <w:color w:val="auto"/>
          <w:spacing w:val="0"/>
          <w:sz w:val="23"/>
        </w:rPr>
      </w:pPr>
      <w:r>
        <w:rPr>
          <w:rFonts w:eastAsia="Times New Roman" w:cs="Times New Roman" w:ascii="Tinos" w:hAnsi="Tinos"/>
          <w:color w:val="auto"/>
          <w:spacing w:val="0"/>
          <w:sz w:val="23"/>
          <w:shd w:fill="auto" w:val="clear"/>
        </w:rPr>
        <w:t>15. Назначение и выплата денежных средств на содержание детей-сирот и детей, оставшихся без попечения родителей, находящихся под опекой (попечительством), денежных выплат на реализацию бесплатного проезда на детей, обучающихся в областных государственных и муниципальных образовательных организациях, денежной компенсации материального обеспечения и единовременной денежной выплаты.</w:t>
      </w:r>
    </w:p>
    <w:p>
      <w:pPr>
        <w:pStyle w:val="Normal"/>
        <w:widowControl w:val="false"/>
        <w:bidi w:val="0"/>
        <w:spacing w:lineRule="exact" w:line="240" w:before="0" w:after="0"/>
        <w:ind w:left="510" w:right="-567" w:firstLine="680"/>
        <w:jc w:val="both"/>
        <w:rPr>
          <w:rFonts w:ascii="Times New Roman" w:hAnsi="Times New Roman" w:eastAsia="Times New Roman" w:cs="Times New Roman"/>
          <w:color w:val="auto"/>
          <w:spacing w:val="0"/>
          <w:sz w:val="23"/>
        </w:rPr>
      </w:pPr>
      <w:r>
        <w:rPr>
          <w:rFonts w:eastAsia="Times New Roman" w:cs="Times New Roman" w:ascii="Tinos" w:hAnsi="Tinos"/>
          <w:color w:val="auto"/>
          <w:spacing w:val="0"/>
          <w:sz w:val="23"/>
          <w:shd w:fill="auto" w:val="clear"/>
        </w:rPr>
        <w:t>16. Назначение и выплата денежных средств на содержание детей-сирот и детей, оставшихся без попечения родителей, переданных на воспитание в приемные семьи, денежных выплат на реализацию бесплатного проезда на детей, обучающихся в областных государственных и муниципальных образовательных организациях, денежной компенсации материального обеспечения и единовременной денежной выплаты, вознаграждения, причитающегося приемному родителю, и социальных гарантий приемной семье.</w:t>
      </w:r>
    </w:p>
    <w:p>
      <w:pPr>
        <w:pStyle w:val="Normal"/>
        <w:widowControl w:val="false"/>
        <w:bidi w:val="0"/>
        <w:spacing w:lineRule="exact" w:line="240" w:before="0" w:after="0"/>
        <w:ind w:left="510" w:right="-567" w:firstLine="680"/>
        <w:jc w:val="both"/>
        <w:rPr>
          <w:rFonts w:ascii="Times New Roman" w:hAnsi="Times New Roman" w:eastAsia="Times New Roman" w:cs="Times New Roman"/>
          <w:color w:val="auto"/>
          <w:spacing w:val="0"/>
          <w:sz w:val="23"/>
        </w:rPr>
      </w:pPr>
      <w:r>
        <w:rPr>
          <w:rFonts w:eastAsia="Times New Roman" w:cs="Times New Roman" w:ascii="Tinos" w:hAnsi="Tinos"/>
          <w:color w:val="auto"/>
          <w:spacing w:val="0"/>
          <w:sz w:val="23"/>
          <w:shd w:fill="auto" w:val="clear"/>
        </w:rPr>
        <w:t>17. Присвоение звания "Ветеран труда Челябинской области" и выдача удостоверения "Ветеран труда Челябинской области".</w:t>
      </w:r>
    </w:p>
    <w:p>
      <w:pPr>
        <w:pStyle w:val="Normal"/>
        <w:widowControl w:val="false"/>
        <w:bidi w:val="0"/>
        <w:spacing w:lineRule="exact" w:line="240" w:before="0" w:after="0"/>
        <w:ind w:left="510" w:right="-567" w:firstLine="680"/>
        <w:jc w:val="both"/>
        <w:rPr>
          <w:rFonts w:ascii="Times New Roman" w:hAnsi="Times New Roman" w:eastAsia="Times New Roman" w:cs="Times New Roman"/>
          <w:color w:val="000000"/>
          <w:spacing w:val="0"/>
          <w:sz w:val="23"/>
          <w:highlight w:val="white"/>
        </w:rPr>
      </w:pPr>
      <w:r>
        <w:rPr>
          <w:rFonts w:eastAsia="Times New Roman" w:cs="Times New Roman" w:ascii="Tinos" w:hAnsi="Tinos"/>
          <w:color w:val="000000"/>
          <w:spacing w:val="0"/>
          <w:sz w:val="23"/>
          <w:shd w:fill="FFFFFF" w:val="clear"/>
        </w:rPr>
        <w:t>18. Предоставление мер социальной поддержки в виде компенсации расходов на оплату жилых помещений, отопления, освещения и услуг по обращению с твердыми коммунальными отходами отдельным категориям граждан, работающих и проживающих в сельских населенных пунктах и рабочих поселках (поселках городского типа) Челябинской области.</w:t>
      </w:r>
    </w:p>
    <w:p>
      <w:pPr>
        <w:pStyle w:val="Normal"/>
        <w:widowControl w:val="false"/>
        <w:bidi w:val="0"/>
        <w:spacing w:lineRule="exact" w:line="240" w:before="0" w:after="0"/>
        <w:ind w:left="510" w:right="-567" w:firstLine="680"/>
        <w:jc w:val="both"/>
        <w:rPr>
          <w:rFonts w:ascii="Times New Roman" w:hAnsi="Times New Roman" w:eastAsia="Times New Roman" w:cs="Times New Roman"/>
          <w:color w:val="auto"/>
          <w:spacing w:val="0"/>
          <w:sz w:val="23"/>
          <w:highlight w:val="white"/>
        </w:rPr>
      </w:pPr>
      <w:r>
        <w:rPr>
          <w:rFonts w:eastAsia="Times New Roman" w:cs="Times New Roman" w:ascii="Tinos" w:hAnsi="Tinos"/>
          <w:color w:val="000000"/>
          <w:spacing w:val="0"/>
          <w:sz w:val="23"/>
          <w:shd w:fill="FFFFFF" w:val="clear"/>
        </w:rPr>
        <w:t>19. Офо</w:t>
      </w:r>
      <w:r>
        <w:rPr>
          <w:rFonts w:eastAsia="Times New Roman" w:cs="Times New Roman" w:ascii="Tinos" w:hAnsi="Tinos"/>
          <w:color w:val="auto"/>
          <w:spacing w:val="0"/>
          <w:sz w:val="23"/>
          <w:shd w:fill="FFFFFF" w:val="clear"/>
        </w:rPr>
        <w:t>рмление предварительного разрешения органа опеки и попечительства на совершение сделки по отчуждению жилых помещений в случаях, установленных законодательством Российской Федерации.</w:t>
      </w:r>
    </w:p>
    <w:p>
      <w:pPr>
        <w:pStyle w:val="Normal"/>
        <w:widowControl w:val="false"/>
        <w:bidi w:val="0"/>
        <w:spacing w:lineRule="exact" w:line="240" w:before="0" w:after="0"/>
        <w:ind w:left="510" w:right="-567" w:firstLine="680"/>
        <w:jc w:val="both"/>
        <w:rPr>
          <w:rFonts w:ascii="Times New Roman" w:hAnsi="Times New Roman" w:eastAsia="Times New Roman" w:cs="Times New Roman"/>
          <w:color w:val="auto"/>
          <w:spacing w:val="0"/>
          <w:sz w:val="23"/>
          <w:highlight w:val="white"/>
        </w:rPr>
      </w:pPr>
      <w:r>
        <w:rPr>
          <w:rFonts w:eastAsia="Times New Roman" w:cs="Times New Roman" w:ascii="Tinos" w:hAnsi="Tinos"/>
          <w:color w:val="auto"/>
          <w:spacing w:val="0"/>
          <w:sz w:val="23"/>
          <w:shd w:fill="FFFFFF" w:val="clear"/>
        </w:rPr>
        <w:t>20. Компенсационные выплаты за пользование услугами местной телефонной связи и (или) за пользование услугами связи для целей проводного радиовещания.</w:t>
      </w:r>
    </w:p>
    <w:p>
      <w:pPr>
        <w:pStyle w:val="Normal"/>
        <w:widowControl w:val="false"/>
        <w:bidi w:val="0"/>
        <w:spacing w:lineRule="exact" w:line="240" w:before="0" w:after="0"/>
        <w:ind w:left="510" w:right="-567" w:firstLine="680"/>
        <w:jc w:val="both"/>
        <w:rPr>
          <w:rFonts w:ascii="Times New Roman" w:hAnsi="Times New Roman" w:eastAsia="Times New Roman" w:cs="Times New Roman"/>
          <w:color w:val="auto"/>
          <w:spacing w:val="0"/>
          <w:sz w:val="23"/>
          <w:highlight w:val="white"/>
        </w:rPr>
      </w:pPr>
      <w:r>
        <w:rPr>
          <w:rFonts w:eastAsia="Times New Roman" w:cs="Times New Roman" w:ascii="Tinos" w:hAnsi="Tinos"/>
          <w:color w:val="auto"/>
          <w:spacing w:val="0"/>
          <w:sz w:val="23"/>
          <w:shd w:fill="FFFFFF" w:val="clear"/>
        </w:rPr>
        <w:t>21. Прием органами опеки и попечительства документов от лиц, желающих установить опеку (попечительство) над определенной категорией граждан (несовершеннолетними гражданами, лицами, признанными в установленном законом порядке недееспособными (ограниченно дееспособными).</w:t>
      </w:r>
    </w:p>
    <w:p>
      <w:pPr>
        <w:pStyle w:val="Normal"/>
        <w:widowControl w:val="false"/>
        <w:bidi w:val="0"/>
        <w:spacing w:lineRule="exact" w:line="240" w:before="0" w:after="0"/>
        <w:ind w:left="510" w:right="-567" w:firstLine="680"/>
        <w:jc w:val="both"/>
        <w:rPr>
          <w:rFonts w:ascii="Times New Roman" w:hAnsi="Times New Roman" w:eastAsia="Times New Roman" w:cs="Times New Roman"/>
          <w:color w:val="auto"/>
          <w:spacing w:val="0"/>
          <w:sz w:val="23"/>
          <w:highlight w:val="white"/>
        </w:rPr>
      </w:pPr>
      <w:r>
        <w:rPr>
          <w:rFonts w:eastAsia="Times New Roman" w:cs="Times New Roman" w:ascii="Tinos" w:hAnsi="Tinos"/>
          <w:color w:val="auto"/>
          <w:spacing w:val="0"/>
          <w:sz w:val="23"/>
          <w:shd w:fill="FFFFFF" w:val="clear"/>
        </w:rPr>
        <w:t>22. Предоставление путевки в санаторно-оздоровительные детские лагеря круглогодичного действия (для детей школьного возраста до достижения ими 18 лет, за исключением детей-инвалидов).</w:t>
      </w:r>
    </w:p>
    <w:p>
      <w:pPr>
        <w:pStyle w:val="Normal"/>
        <w:widowControl w:val="false"/>
        <w:bidi w:val="0"/>
        <w:spacing w:lineRule="exact" w:line="240" w:before="0" w:after="0"/>
        <w:ind w:left="510" w:right="-794" w:firstLine="680"/>
        <w:jc w:val="both"/>
        <w:rPr>
          <w:rFonts w:ascii="Times New Roman" w:hAnsi="Times New Roman" w:eastAsia="Times New Roman" w:cs="Times New Roman"/>
          <w:color w:val="auto"/>
          <w:spacing w:val="0"/>
          <w:sz w:val="23"/>
          <w:highlight w:val="white"/>
        </w:rPr>
      </w:pPr>
      <w:r>
        <w:rPr>
          <w:rFonts w:eastAsia="Times New Roman" w:cs="Times New Roman" w:ascii="Tinos" w:hAnsi="Tinos"/>
          <w:color w:val="auto"/>
          <w:spacing w:val="0"/>
          <w:sz w:val="23"/>
          <w:shd w:fill="FFFFFF" w:val="clear"/>
        </w:rPr>
        <w:t>23. Выдача удостоверения многодетной семьи Челябинской области.</w:t>
      </w:r>
    </w:p>
    <w:p>
      <w:pPr>
        <w:pStyle w:val="Normal"/>
        <w:widowControl w:val="false"/>
        <w:bidi w:val="0"/>
        <w:spacing w:lineRule="exact" w:line="240" w:before="0" w:after="0"/>
        <w:ind w:left="510" w:right="-794" w:firstLine="680"/>
        <w:jc w:val="both"/>
        <w:rPr>
          <w:rFonts w:ascii="Times New Roman" w:hAnsi="Times New Roman" w:eastAsia="Times New Roman" w:cs="Times New Roman"/>
          <w:color w:val="auto"/>
          <w:spacing w:val="0"/>
          <w:sz w:val="23"/>
          <w:highlight w:val="white"/>
        </w:rPr>
      </w:pPr>
      <w:r>
        <w:rPr>
          <w:rFonts w:eastAsia="Times New Roman" w:cs="Times New Roman" w:ascii="Tinos" w:hAnsi="Tinos"/>
          <w:color w:val="auto"/>
          <w:spacing w:val="0"/>
          <w:sz w:val="23"/>
          <w:shd w:fill="FFFFFF" w:val="clear"/>
        </w:rPr>
        <w:t>24. Предварительная опека или попечительство.</w:t>
      </w:r>
    </w:p>
    <w:p>
      <w:pPr>
        <w:pStyle w:val="Normal"/>
        <w:widowControl w:val="false"/>
        <w:bidi w:val="0"/>
        <w:spacing w:lineRule="exact" w:line="240" w:before="0" w:after="0"/>
        <w:ind w:left="454" w:right="-850" w:firstLine="680"/>
        <w:jc w:val="both"/>
        <w:rPr>
          <w:rFonts w:ascii="Times New Roman" w:hAnsi="Times New Roman" w:eastAsia="Times New Roman" w:cs="Times New Roman"/>
          <w:color w:val="auto"/>
          <w:spacing w:val="0"/>
          <w:sz w:val="23"/>
          <w:highlight w:val="white"/>
        </w:rPr>
      </w:pPr>
      <w:r>
        <w:rPr>
          <w:rFonts w:eastAsia="Times New Roman" w:cs="Times New Roman" w:ascii="Tinos" w:hAnsi="Tinos"/>
          <w:color w:val="auto"/>
          <w:spacing w:val="0"/>
          <w:sz w:val="23"/>
          <w:shd w:fill="FFFFFF" w:val="clear"/>
        </w:rPr>
        <w:t xml:space="preserve"> </w:t>
      </w:r>
      <w:r>
        <w:rPr>
          <w:rFonts w:eastAsia="Times New Roman" w:cs="Times New Roman" w:ascii="Tinos" w:hAnsi="Tinos"/>
          <w:color w:val="auto"/>
          <w:spacing w:val="0"/>
          <w:sz w:val="23"/>
          <w:shd w:fill="FFFFFF" w:val="clear"/>
        </w:rPr>
        <w:t>25. Государственная регистрация заключения брака.</w:t>
      </w:r>
    </w:p>
    <w:p>
      <w:pPr>
        <w:pStyle w:val="Normal"/>
        <w:widowControl w:val="false"/>
        <w:bidi w:val="0"/>
        <w:ind w:left="0" w:right="-567" w:hanging="0"/>
        <w:jc w:val="both"/>
        <w:rPr/>
      </w:pPr>
      <w:r>
        <w:rPr>
          <w:rFonts w:ascii="Tinos" w:hAnsi="Tinos"/>
          <w:sz w:val="23"/>
          <w:szCs w:val="23"/>
        </w:rPr>
        <w:t xml:space="preserve">                    </w:t>
      </w:r>
      <w:r>
        <w:rPr>
          <w:rFonts w:ascii="Tinos" w:hAnsi="Tinos"/>
          <w:sz w:val="23"/>
          <w:szCs w:val="23"/>
        </w:rPr>
        <w:t>26. Государственная регистрация расторжения брака по взаимному согласию на расторжение брака супругов, не имеющих общих детей, не достигших совершеннолетия.</w:t>
      </w:r>
    </w:p>
    <w:p>
      <w:pPr>
        <w:pStyle w:val="Normal"/>
        <w:widowControl w:val="false"/>
        <w:bidi w:val="0"/>
        <w:spacing w:lineRule="exact" w:line="240" w:before="0" w:after="0"/>
        <w:ind w:left="454" w:right="-567" w:firstLine="680"/>
        <w:jc w:val="both"/>
        <w:rPr/>
      </w:pPr>
      <w:r>
        <w:rPr>
          <w:rFonts w:eastAsia="Times New Roman" w:cs="Times New Roman" w:ascii="Tinos" w:hAnsi="Tinos"/>
          <w:color w:val="auto"/>
          <w:spacing w:val="0"/>
          <w:sz w:val="23"/>
          <w:shd w:fill="FFFFFF" w:val="clear"/>
        </w:rPr>
        <w:t>27. Выдача повторных свидетельств о государственной регистрации актов гражданского состояния и иных документов, подтверждающих наличие или отсутствие факта государственной регистрации актов гражданского состояния.</w:t>
      </w:r>
    </w:p>
    <w:p>
      <w:pPr>
        <w:pStyle w:val="Normal"/>
        <w:widowControl w:val="false"/>
        <w:bidi w:val="0"/>
        <w:spacing w:lineRule="exact" w:line="240" w:before="0" w:after="0"/>
        <w:ind w:left="454" w:right="-850" w:firstLine="624"/>
        <w:jc w:val="both"/>
        <w:rPr>
          <w:rFonts w:ascii="Tinos" w:hAnsi="Tinos"/>
        </w:rPr>
      </w:pPr>
      <w:r>
        <w:rPr>
          <w:rFonts w:eastAsia="Times New Roman" w:cs="Times New Roman" w:ascii="Tinos" w:hAnsi="Tinos"/>
          <w:color w:val="auto"/>
          <w:spacing w:val="0"/>
          <w:sz w:val="23"/>
          <w:shd w:fill="FFFFFF" w:val="clear"/>
        </w:rPr>
        <w:t>28. Государственная регистрация рождения.</w:t>
      </w:r>
    </w:p>
    <w:p>
      <w:pPr>
        <w:pStyle w:val="Normal"/>
        <w:widowControl w:val="false"/>
        <w:bidi w:val="0"/>
        <w:spacing w:lineRule="exact" w:line="240" w:before="0" w:after="0"/>
        <w:ind w:left="397" w:right="-850" w:firstLine="680"/>
        <w:jc w:val="both"/>
        <w:rPr>
          <w:rFonts w:ascii="Times New Roman" w:hAnsi="Times New Roman" w:eastAsia="Times New Roman" w:cs="Times New Roman"/>
          <w:color w:val="auto"/>
          <w:spacing w:val="0"/>
          <w:sz w:val="23"/>
          <w:highlight w:val="white"/>
        </w:rPr>
      </w:pPr>
      <w:r>
        <w:rPr>
          <w:rFonts w:eastAsia="Times New Roman" w:cs="Times New Roman" w:ascii="Tinos" w:hAnsi="Tinos"/>
          <w:color w:val="auto"/>
          <w:spacing w:val="0"/>
          <w:sz w:val="23"/>
          <w:shd w:fill="FFFFFF" w:val="clear"/>
        </w:rPr>
        <w:t>29. Государственная регистрация смерти.</w:t>
      </w:r>
    </w:p>
    <w:p>
      <w:pPr>
        <w:pStyle w:val="Normal"/>
        <w:widowControl w:val="false"/>
        <w:bidi w:val="0"/>
        <w:spacing w:lineRule="exact" w:line="240" w:before="0" w:after="0"/>
        <w:ind w:left="397" w:right="-567" w:firstLine="680"/>
        <w:jc w:val="both"/>
        <w:rPr>
          <w:rFonts w:ascii="Times New Roman" w:hAnsi="Times New Roman" w:eastAsia="Times New Roman" w:cs="Times New Roman"/>
          <w:color w:val="auto"/>
          <w:spacing w:val="0"/>
          <w:sz w:val="23"/>
          <w:highlight w:val="white"/>
        </w:rPr>
      </w:pPr>
      <w:r>
        <w:rPr>
          <w:rFonts w:eastAsia="Times New Roman" w:cs="Times New Roman" w:ascii="Tinos" w:hAnsi="Tinos"/>
          <w:color w:val="auto"/>
          <w:spacing w:val="0"/>
          <w:sz w:val="23"/>
          <w:shd w:fill="FFFFFF" w:val="clear"/>
        </w:rPr>
        <w:t>30. Возмещение реабилитированным лицам расходов на проезд на междугородном транспорте.</w:t>
      </w:r>
    </w:p>
    <w:p>
      <w:pPr>
        <w:pStyle w:val="Normal"/>
        <w:widowControl w:val="false"/>
        <w:bidi w:val="0"/>
        <w:spacing w:lineRule="exact" w:line="240" w:before="0" w:after="0"/>
        <w:ind w:left="397" w:right="-567" w:firstLine="680"/>
        <w:jc w:val="both"/>
        <w:rPr>
          <w:rFonts w:ascii="Times New Roman" w:hAnsi="Times New Roman" w:eastAsia="Times New Roman" w:cs="Times New Roman"/>
          <w:color w:val="auto"/>
          <w:spacing w:val="0"/>
          <w:sz w:val="23"/>
          <w:highlight w:val="white"/>
        </w:rPr>
      </w:pPr>
      <w:r>
        <w:rPr>
          <w:rFonts w:eastAsia="Times New Roman" w:cs="Times New Roman" w:ascii="Tinos" w:hAnsi="Tinos"/>
          <w:color w:val="auto"/>
          <w:spacing w:val="0"/>
          <w:sz w:val="23"/>
          <w:shd w:fill="FFFFFF" w:val="clear"/>
        </w:rPr>
        <w:t>31. Компенсация расходов на уплату взноса на капитальный ремонт общего имущества в многоквартирном доме отдельным категориям граждан.</w:t>
      </w:r>
    </w:p>
    <w:p>
      <w:pPr>
        <w:pStyle w:val="Normal"/>
        <w:widowControl w:val="false"/>
        <w:bidi w:val="0"/>
        <w:spacing w:lineRule="exact" w:line="240" w:before="0" w:after="0"/>
        <w:ind w:left="397" w:right="-567" w:firstLine="680"/>
        <w:jc w:val="both"/>
        <w:rPr>
          <w:rFonts w:ascii="Times New Roman" w:hAnsi="Times New Roman" w:eastAsia="Times New Roman" w:cs="Times New Roman"/>
          <w:color w:val="auto"/>
          <w:spacing w:val="0"/>
          <w:sz w:val="23"/>
          <w:highlight w:val="white"/>
        </w:rPr>
      </w:pPr>
      <w:r>
        <w:rPr>
          <w:rFonts w:eastAsia="Times New Roman" w:cs="Times New Roman" w:ascii="Tinos" w:hAnsi="Tinos"/>
          <w:color w:val="auto"/>
          <w:spacing w:val="0"/>
          <w:sz w:val="23"/>
          <w:shd w:fill="FFFFFF" w:val="clear"/>
        </w:rPr>
        <w:t>32. Возмещение детям погибших участников Великой Отечественной войны и приравненных к ним лицам расходов на проезд к месту захоронения отца (матери).</w:t>
      </w:r>
    </w:p>
    <w:p>
      <w:pPr>
        <w:pStyle w:val="Normal"/>
        <w:widowControl w:val="false"/>
        <w:bidi w:val="0"/>
        <w:spacing w:lineRule="exact" w:line="240" w:before="0" w:after="0"/>
        <w:ind w:left="397" w:right="-567" w:firstLine="680"/>
        <w:jc w:val="both"/>
        <w:rPr>
          <w:rFonts w:ascii="Times New Roman" w:hAnsi="Times New Roman" w:eastAsia="Times New Roman" w:cs="Times New Roman"/>
          <w:color w:val="auto"/>
          <w:spacing w:val="0"/>
          <w:sz w:val="23"/>
          <w:highlight w:val="white"/>
        </w:rPr>
      </w:pPr>
      <w:r>
        <w:rPr>
          <w:rFonts w:eastAsia="Times New Roman" w:cs="Times New Roman" w:ascii="Tinos" w:hAnsi="Tinos"/>
          <w:color w:val="auto"/>
          <w:spacing w:val="0"/>
          <w:sz w:val="23"/>
          <w:shd w:fill="FFFFFF" w:val="clear"/>
        </w:rPr>
        <w:t>33. Ежемесячное социальное пособие детям погибших участников Великой Отечественной войны и приравненных к ним лицам.</w:t>
      </w:r>
    </w:p>
    <w:p>
      <w:pPr>
        <w:pStyle w:val="Normal"/>
        <w:widowControl w:val="false"/>
        <w:bidi w:val="0"/>
        <w:spacing w:lineRule="exact" w:line="240" w:before="0" w:after="0"/>
        <w:ind w:left="397" w:right="-567" w:firstLine="680"/>
        <w:jc w:val="both"/>
        <w:rPr>
          <w:rFonts w:ascii="Times New Roman" w:hAnsi="Times New Roman" w:eastAsia="Times New Roman" w:cs="Times New Roman"/>
          <w:color w:val="auto"/>
          <w:spacing w:val="0"/>
          <w:sz w:val="23"/>
        </w:rPr>
      </w:pPr>
      <w:r>
        <w:rPr>
          <w:rFonts w:eastAsia="Times New Roman" w:cs="Times New Roman" w:ascii="Tinos" w:hAnsi="Tinos"/>
          <w:color w:val="auto"/>
          <w:spacing w:val="0"/>
          <w:sz w:val="23"/>
          <w:shd w:fill="auto" w:val="clear"/>
        </w:rPr>
        <w:t>34. Предоставление гражданам адресной субсидии в связи с ростом платы за коммунальные услуги.</w:t>
      </w:r>
    </w:p>
    <w:p>
      <w:pPr>
        <w:pStyle w:val="Normal"/>
        <w:widowControl w:val="false"/>
        <w:bidi w:val="0"/>
        <w:spacing w:lineRule="exact" w:line="240" w:before="0" w:after="0"/>
        <w:ind w:left="397" w:right="-567" w:firstLine="680"/>
        <w:jc w:val="both"/>
        <w:rPr>
          <w:color w:val="FF0000"/>
        </w:rPr>
      </w:pPr>
      <w:r>
        <w:rPr>
          <w:rFonts w:eastAsia="Times New Roman" w:cs="Times New Roman" w:ascii="Tinos" w:hAnsi="Tinos"/>
          <w:color w:val="FF0000"/>
          <w:spacing w:val="0"/>
          <w:sz w:val="23"/>
          <w:shd w:fill="auto" w:val="clear"/>
        </w:rPr>
        <w:t>35. Исключена.</w:t>
      </w:r>
    </w:p>
    <w:p>
      <w:pPr>
        <w:pStyle w:val="Normal"/>
        <w:widowControl w:val="false"/>
        <w:bidi w:val="0"/>
        <w:spacing w:lineRule="exact" w:line="240" w:before="0" w:after="0"/>
        <w:ind w:left="397" w:right="-567" w:firstLine="680"/>
        <w:jc w:val="both"/>
        <w:rPr/>
      </w:pPr>
      <w:r>
        <w:rPr>
          <w:rFonts w:eastAsia="Times New Roman" w:cs="Times New Roman" w:ascii="Tinos" w:hAnsi="Tinos"/>
          <w:color w:val="auto"/>
          <w:spacing w:val="0"/>
          <w:sz w:val="23"/>
          <w:shd w:fill="auto" w:val="clear"/>
        </w:rPr>
        <w:t>36. Назначение и выплата ежемесячной денежной выплаты, назначаемой в случае рождения третьего ребенка и (или) последующих детей до достижения ребенком возраста трех лет.</w:t>
      </w:r>
    </w:p>
    <w:p>
      <w:pPr>
        <w:pStyle w:val="Normal"/>
        <w:widowControl w:val="false"/>
        <w:bidi w:val="0"/>
        <w:spacing w:lineRule="exact" w:line="240" w:before="0" w:after="0"/>
        <w:ind w:left="397" w:right="-567" w:firstLine="680"/>
        <w:jc w:val="both"/>
        <w:rPr>
          <w:rFonts w:ascii="Times New Roman" w:hAnsi="Times New Roman" w:eastAsia="Times New Roman" w:cs="Times New Roman"/>
          <w:color w:val="auto"/>
          <w:spacing w:val="0"/>
          <w:sz w:val="23"/>
        </w:rPr>
      </w:pPr>
      <w:r>
        <w:rPr>
          <w:rFonts w:eastAsia="Times New Roman" w:cs="Times New Roman" w:ascii="Tinos" w:hAnsi="Tinos"/>
          <w:color w:val="auto"/>
          <w:spacing w:val="0"/>
          <w:sz w:val="23"/>
          <w:shd w:fill="auto" w:val="clear"/>
        </w:rPr>
        <w:t>37. Выдача разрешения на раздельное проживание попечителей и их несовершеннолетних подопечных.</w:t>
      </w:r>
    </w:p>
    <w:p>
      <w:pPr>
        <w:pStyle w:val="Normal"/>
        <w:widowControl w:val="false"/>
        <w:bidi w:val="0"/>
        <w:spacing w:lineRule="exact" w:line="240" w:before="0" w:after="0"/>
        <w:ind w:left="397" w:right="-567" w:firstLine="680"/>
        <w:jc w:val="both"/>
        <w:rPr>
          <w:rFonts w:ascii="Times New Roman" w:hAnsi="Times New Roman" w:eastAsia="Times New Roman" w:cs="Times New Roman"/>
          <w:color w:val="auto"/>
          <w:spacing w:val="0"/>
          <w:sz w:val="23"/>
        </w:rPr>
      </w:pPr>
      <w:r>
        <w:rPr>
          <w:rFonts w:eastAsia="Times New Roman" w:cs="Times New Roman" w:ascii="Tinos" w:hAnsi="Tinos"/>
          <w:color w:val="auto"/>
          <w:spacing w:val="0"/>
          <w:sz w:val="23"/>
          <w:shd w:fill="auto" w:val="clear"/>
        </w:rPr>
        <w:t>38. 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граждан.</w:t>
      </w:r>
    </w:p>
    <w:p>
      <w:pPr>
        <w:pStyle w:val="Normal"/>
        <w:widowControl w:val="false"/>
        <w:bidi w:val="0"/>
        <w:spacing w:lineRule="exact" w:line="240" w:before="0" w:after="0"/>
        <w:ind w:left="397" w:right="-567" w:firstLine="680"/>
        <w:jc w:val="both"/>
        <w:rPr>
          <w:color w:val="FF0000"/>
        </w:rPr>
      </w:pPr>
      <w:r>
        <w:rPr>
          <w:rFonts w:eastAsia="Times New Roman" w:cs="Times New Roman" w:ascii="Tinos" w:hAnsi="Tinos"/>
          <w:color w:val="FF0000"/>
          <w:spacing w:val="0"/>
          <w:sz w:val="23"/>
          <w:shd w:fill="auto" w:val="clear"/>
        </w:rPr>
        <w:t>39. Исключена.</w:t>
      </w:r>
    </w:p>
    <w:p>
      <w:pPr>
        <w:pStyle w:val="Normal"/>
        <w:widowControl w:val="false"/>
        <w:bidi w:val="0"/>
        <w:spacing w:lineRule="exact" w:line="240" w:before="0" w:after="0"/>
        <w:ind w:left="397" w:right="-567" w:firstLine="680"/>
        <w:jc w:val="both"/>
        <w:rPr>
          <w:rFonts w:ascii="Times New Roman" w:hAnsi="Times New Roman" w:eastAsia="Times New Roman" w:cs="Times New Roman"/>
          <w:color w:val="auto"/>
          <w:spacing w:val="0"/>
          <w:sz w:val="23"/>
        </w:rPr>
      </w:pPr>
      <w:r>
        <w:rPr>
          <w:rFonts w:eastAsia="Times New Roman" w:cs="Times New Roman" w:ascii="Tinos" w:hAnsi="Tinos"/>
          <w:color w:val="auto"/>
          <w:spacing w:val="0"/>
          <w:sz w:val="23"/>
          <w:shd w:fill="auto" w:val="clear"/>
        </w:rPr>
        <w:t xml:space="preserve">40. </w:t>
      </w:r>
      <w:r>
        <w:rPr>
          <w:rFonts w:eastAsia="Times New Roman" w:cs="Times New Roman" w:ascii="Tinos" w:hAnsi="Tinos"/>
          <w:color w:val="auto"/>
          <w:spacing w:val="0"/>
          <w:sz w:val="23"/>
          <w:shd w:fill="FFFFFF" w:val="clear"/>
        </w:rPr>
        <w:t>Назначение и выплата государственной социальной помощи в виде единовременного социального пособия.</w:t>
      </w:r>
    </w:p>
    <w:p>
      <w:pPr>
        <w:pStyle w:val="Normal"/>
        <w:widowControl w:val="false"/>
        <w:bidi w:val="0"/>
        <w:spacing w:lineRule="exact" w:line="240" w:before="0" w:after="0"/>
        <w:ind w:left="397" w:right="-567" w:firstLine="680"/>
        <w:jc w:val="both"/>
        <w:rPr>
          <w:rFonts w:ascii="Times New Roman" w:hAnsi="Times New Roman" w:eastAsia="Times New Roman" w:cs="Times New Roman"/>
          <w:color w:val="auto"/>
          <w:spacing w:val="0"/>
          <w:sz w:val="23"/>
        </w:rPr>
      </w:pPr>
      <w:r>
        <w:rPr>
          <w:rFonts w:eastAsia="Times New Roman" w:cs="Times New Roman" w:ascii="Tinos" w:hAnsi="Tinos"/>
          <w:color w:val="auto"/>
          <w:spacing w:val="0"/>
          <w:sz w:val="23"/>
          <w:shd w:fill="auto" w:val="clear"/>
        </w:rPr>
        <w:t xml:space="preserve">41. </w:t>
      </w:r>
      <w:r>
        <w:rPr>
          <w:rFonts w:eastAsia="Times New Roman" w:cs="Times New Roman" w:ascii="Tinos" w:hAnsi="Tinos"/>
          <w:color w:val="auto"/>
          <w:spacing w:val="0"/>
          <w:sz w:val="23"/>
          <w:shd w:fill="FFFFFF" w:val="clear"/>
        </w:rPr>
        <w:t>Принятие решения об объявлении несовершеннолетнего полностью дееспособным (об эмансипации).</w:t>
      </w:r>
    </w:p>
    <w:p>
      <w:pPr>
        <w:pStyle w:val="Normal"/>
        <w:widowControl w:val="false"/>
        <w:bidi w:val="0"/>
        <w:spacing w:lineRule="exact" w:line="240" w:before="0" w:after="0"/>
        <w:ind w:left="397" w:right="-567" w:firstLine="680"/>
        <w:jc w:val="both"/>
        <w:rPr>
          <w:rFonts w:ascii="Calibri" w:hAnsi="Calibri" w:eastAsia="Calibri" w:cs="Calibri"/>
          <w:color w:val="auto"/>
          <w:spacing w:val="0"/>
          <w:sz w:val="23"/>
          <w:highlight w:val="black"/>
        </w:rPr>
      </w:pPr>
      <w:r>
        <w:rPr>
          <w:rFonts w:eastAsia="Times New Roman" w:cs="Times New Roman" w:ascii="Tinos" w:hAnsi="Tinos"/>
          <w:color w:val="auto"/>
          <w:spacing w:val="0"/>
          <w:sz w:val="23"/>
          <w:shd w:fill="auto" w:val="clear"/>
        </w:rPr>
        <w:t xml:space="preserve">42. </w:t>
      </w:r>
      <w:r>
        <w:rPr>
          <w:rFonts w:eastAsia="Times New Roman" w:cs="Times New Roman" w:ascii="Tinos" w:hAnsi="Tinos"/>
          <w:color w:val="auto"/>
          <w:spacing w:val="0"/>
          <w:sz w:val="23"/>
          <w:shd w:fill="FFFFFF" w:val="clear"/>
        </w:rPr>
        <w:t xml:space="preserve">Назначение и выплата ежемесячной денежной выплаты, назначаемой в </w:t>
      </w:r>
      <w:r>
        <w:rPr>
          <w:rFonts w:eastAsia="Times New Roman" w:cs="Times New Roman" w:ascii="Tinos" w:hAnsi="Tinos"/>
          <w:color w:val="auto"/>
          <w:spacing w:val="0"/>
          <w:sz w:val="23"/>
          <w:shd w:fill="auto" w:val="clear"/>
        </w:rPr>
        <w:t>случае рождения (усыновления) второго ребенка.</w:t>
      </w:r>
    </w:p>
    <w:p>
      <w:pPr>
        <w:pStyle w:val="Normal"/>
        <w:widowControl w:val="false"/>
        <w:bidi w:val="0"/>
        <w:spacing w:lineRule="exact" w:line="240" w:before="0" w:after="0"/>
        <w:ind w:left="397" w:right="-567" w:firstLine="680"/>
        <w:jc w:val="both"/>
        <w:rPr>
          <w:rFonts w:ascii="Times New Roman" w:hAnsi="Times New Roman" w:eastAsia="Times New Roman" w:cs="Times New Roman"/>
          <w:color w:val="auto"/>
          <w:spacing w:val="0"/>
          <w:sz w:val="23"/>
          <w:highlight w:val="black"/>
        </w:rPr>
      </w:pPr>
      <w:r>
        <w:rPr>
          <w:rFonts w:eastAsia="Times New Roman" w:cs="Times New Roman" w:ascii="Tinos" w:hAnsi="Tinos"/>
          <w:color w:val="auto"/>
          <w:spacing w:val="0"/>
          <w:sz w:val="23"/>
          <w:shd w:fill="auto" w:val="clear"/>
        </w:rPr>
        <w:t>43.</w:t>
      </w:r>
      <w:r>
        <w:rPr>
          <w:rFonts w:eastAsia="Times New Roman" w:cs="Times New Roman" w:ascii="Tinos" w:hAnsi="Tinos"/>
          <w:color w:val="000000"/>
          <w:spacing w:val="0"/>
          <w:sz w:val="23"/>
          <w:shd w:fill="auto" w:val="clear"/>
        </w:rPr>
        <w:t xml:space="preserve"> 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</w:t>
      </w:r>
      <w:r>
        <w:rPr>
          <w:rFonts w:eastAsia="Times New Roman" w:cs="Times New Roman" w:ascii="Tinos" w:hAnsi="Tinos"/>
          <w:color w:val="auto"/>
          <w:spacing w:val="0"/>
          <w:sz w:val="23"/>
          <w:shd w:fill="auto" w:val="clear"/>
        </w:rPr>
        <w:t>.</w:t>
      </w:r>
    </w:p>
    <w:p>
      <w:pPr>
        <w:pStyle w:val="Normal"/>
        <w:widowControl w:val="false"/>
        <w:bidi w:val="0"/>
        <w:spacing w:lineRule="exact" w:line="240" w:before="0" w:after="0"/>
        <w:ind w:left="397" w:right="-567" w:firstLine="680"/>
        <w:jc w:val="both"/>
        <w:rPr>
          <w:rFonts w:ascii="Times New Roman" w:hAnsi="Times New Roman" w:eastAsia="Times New Roman" w:cs="Times New Roman"/>
          <w:color w:val="auto"/>
          <w:spacing w:val="0"/>
          <w:sz w:val="23"/>
          <w:highlight w:val="black"/>
        </w:rPr>
      </w:pPr>
      <w:r>
        <w:rPr>
          <w:rFonts w:eastAsia="Times New Roman" w:cs="Times New Roman" w:ascii="Tinos" w:hAnsi="Tinos"/>
          <w:color w:val="auto"/>
          <w:spacing w:val="0"/>
          <w:sz w:val="23"/>
          <w:shd w:fill="auto" w:val="clear"/>
        </w:rPr>
        <w:t>44.</w:t>
      </w:r>
      <w:r>
        <w:rPr>
          <w:rFonts w:eastAsia="Times New Roman" w:cs="Times New Roman" w:ascii="Tinos" w:hAnsi="Tinos"/>
          <w:color w:val="000000"/>
          <w:spacing w:val="0"/>
          <w:sz w:val="23"/>
          <w:shd w:fill="auto" w:val="clear"/>
        </w:rPr>
        <w:t xml:space="preserve"> 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</w:t>
      </w:r>
      <w:r>
        <w:rPr>
          <w:rFonts w:eastAsia="Times New Roman" w:cs="Times New Roman" w:ascii="Tinos" w:hAnsi="Tinos"/>
          <w:color w:val="auto"/>
          <w:spacing w:val="0"/>
          <w:sz w:val="23"/>
          <w:shd w:fill="auto" w:val="clear"/>
        </w:rPr>
        <w:t>.</w:t>
      </w:r>
    </w:p>
    <w:p>
      <w:pPr>
        <w:pStyle w:val="Normal"/>
        <w:widowControl w:val="false"/>
        <w:bidi w:val="0"/>
        <w:spacing w:lineRule="exact" w:line="240" w:before="0" w:after="0"/>
        <w:ind w:left="397" w:right="-567" w:firstLine="680"/>
        <w:jc w:val="both"/>
        <w:rPr>
          <w:rFonts w:ascii="Times New Roman" w:hAnsi="Times New Roman" w:eastAsia="Times New Roman" w:cs="Times New Roman"/>
          <w:color w:val="auto"/>
          <w:spacing w:val="0"/>
          <w:sz w:val="23"/>
          <w:highlight w:val="black"/>
        </w:rPr>
      </w:pPr>
      <w:r>
        <w:rPr>
          <w:rFonts w:eastAsia="Times New Roman" w:cs="Times New Roman" w:ascii="Tinos" w:hAnsi="Tinos"/>
          <w:color w:val="auto"/>
          <w:spacing w:val="0"/>
          <w:sz w:val="23"/>
          <w:shd w:fill="auto" w:val="clear"/>
        </w:rPr>
        <w:t>45.</w:t>
      </w:r>
      <w:r>
        <w:rPr>
          <w:rFonts w:eastAsia="Times New Roman" w:cs="Times New Roman" w:ascii="Tinos" w:hAnsi="Tinos"/>
          <w:color w:val="000000"/>
          <w:spacing w:val="0"/>
          <w:sz w:val="23"/>
          <w:shd w:fill="auto" w:val="clear"/>
        </w:rPr>
        <w:t xml:space="preserve"> Назначение выплаты единовременного пособия гражданам, получившим в результате чрезвычайных ситуаций природного и техногенного характера вред</w:t>
      </w:r>
      <w:r>
        <w:rPr>
          <w:rFonts w:eastAsia="Times New Roman" w:cs="Times New Roman" w:ascii="Tinos" w:hAnsi="Tinos"/>
          <w:color w:val="000000"/>
          <w:spacing w:val="0"/>
          <w:sz w:val="23"/>
          <w:shd w:fill="FFFFFF" w:val="clear"/>
        </w:rPr>
        <w:t xml:space="preserve"> </w:t>
      </w:r>
      <w:r>
        <w:rPr>
          <w:rFonts w:eastAsia="Times New Roman" w:cs="Times New Roman" w:ascii="Tinos" w:hAnsi="Tinos"/>
          <w:color w:val="000000"/>
          <w:spacing w:val="0"/>
          <w:sz w:val="23"/>
          <w:shd w:fill="auto" w:val="clear"/>
        </w:rPr>
        <w:t>здоровью</w:t>
      </w:r>
      <w:r>
        <w:rPr>
          <w:rFonts w:eastAsia="Times New Roman" w:cs="Times New Roman" w:ascii="Tinos" w:hAnsi="Tinos"/>
          <w:color w:val="auto"/>
          <w:spacing w:val="0"/>
          <w:sz w:val="23"/>
          <w:shd w:fill="auto" w:val="clear"/>
        </w:rPr>
        <w:t>.</w:t>
      </w:r>
    </w:p>
    <w:p>
      <w:pPr>
        <w:pStyle w:val="Normal"/>
        <w:widowControl w:val="false"/>
        <w:bidi w:val="0"/>
        <w:spacing w:lineRule="exact" w:line="240" w:before="0" w:after="0"/>
        <w:ind w:left="397" w:right="-567" w:firstLine="680"/>
        <w:jc w:val="both"/>
        <w:rPr/>
      </w:pPr>
      <w:r>
        <w:rPr>
          <w:rFonts w:eastAsia="Times New Roman" w:cs="Times New Roman" w:ascii="Tinos" w:hAnsi="Tinos"/>
          <w:color w:val="auto"/>
          <w:spacing w:val="0"/>
          <w:sz w:val="23"/>
          <w:shd w:fill="auto" w:val="clear"/>
        </w:rPr>
        <w:t xml:space="preserve">46. </w:t>
      </w:r>
      <w:r>
        <w:rPr>
          <w:rFonts w:eastAsia="Times New Roman" w:cs="Times New Roman" w:ascii="Tinos" w:hAnsi="Tinos"/>
          <w:color w:val="000000"/>
          <w:spacing w:val="0"/>
          <w:sz w:val="23"/>
          <w:shd w:fill="auto" w:val="clear"/>
        </w:rPr>
        <w:t>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</w:t>
      </w:r>
      <w:r>
        <w:rPr>
          <w:rFonts w:eastAsia="Times New Roman" w:cs="Times New Roman" w:ascii="Tinos" w:hAnsi="Tinos"/>
          <w:color w:val="auto"/>
          <w:spacing w:val="0"/>
          <w:sz w:val="23"/>
          <w:shd w:fill="auto" w:val="clear"/>
        </w:rPr>
        <w:t>.</w:t>
      </w:r>
    </w:p>
    <w:p>
      <w:pPr>
        <w:pStyle w:val="Normal"/>
        <w:widowControl w:val="false"/>
        <w:bidi w:val="0"/>
        <w:spacing w:lineRule="exact" w:line="240" w:before="0" w:after="0"/>
        <w:ind w:left="397" w:right="-567" w:firstLine="680"/>
        <w:jc w:val="both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3"/>
        </w:rPr>
        <w:t>47. Ежегодная денежная выплата лицам, награжденным нагрудным знаком «Почетный донор России» («Почетный донор СССР»).</w:t>
      </w:r>
    </w:p>
    <w:p>
      <w:pPr>
        <w:pStyle w:val="Normal"/>
        <w:widowControl w:val="false"/>
        <w:bidi w:val="0"/>
        <w:spacing w:lineRule="exact" w:line="240" w:before="0" w:after="0"/>
        <w:ind w:left="397" w:right="-567" w:firstLine="680"/>
        <w:jc w:val="both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3"/>
        </w:rPr>
        <w:t xml:space="preserve">48. Оказание государственной социальной помощи на основании социального контракта. 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2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2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2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2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2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2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2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2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2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2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2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2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2"/>
        </w:rPr>
      </w:r>
    </w:p>
    <w:p>
      <w:pPr>
        <w:pStyle w:val="Normal"/>
        <w:spacing w:lineRule="exact" w:line="240" w:before="0" w:after="0"/>
        <w:ind w:left="0" w:right="0" w:hanging="0"/>
        <w:jc w:val="left"/>
        <w:rPr/>
      </w:pPr>
      <w:r>
        <w:rPr/>
      </w:r>
    </w:p>
    <w:sectPr>
      <w:type w:val="nextPage"/>
      <w:pgSz w:w="12240" w:h="15840"/>
      <w:pgMar w:left="1065" w:right="1425" w:header="0" w:top="1134" w:footer="0" w:bottom="56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no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ejaVu Sans" w:cs="FreeSans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Calibri" w:hAnsi="Calibri" w:eastAsia="DejaVu Sans" w:cs="FreeSans"/>
      <w:color w:val="auto"/>
      <w:kern w:val="2"/>
      <w:sz w:val="22"/>
      <w:szCs w:val="24"/>
      <w:lang w:val="ru-RU" w:eastAsia="zh-CN" w:bidi="hi-IN"/>
    </w:rPr>
  </w:style>
  <w:style w:type="character" w:styleId="ListLabel1">
    <w:name w:val="ListLabel 1"/>
    <w:qFormat/>
    <w:rPr>
      <w:rFonts w:ascii="Times New Roman" w:hAnsi="Times New Roman" w:eastAsia="Times New Roman" w:cs="Times New Roman"/>
      <w:color w:val="0000FF"/>
      <w:spacing w:val="0"/>
      <w:sz w:val="23"/>
      <w:shd w:fill="auto" w:val="clear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rFonts w:ascii="Times New Roman" w:hAnsi="Times New Roman" w:eastAsia="Times New Roman" w:cs="Times New Roman"/>
      <w:color w:val="0000FF"/>
      <w:spacing w:val="0"/>
      <w:sz w:val="23"/>
      <w:shd w:fill="auto" w:val="clear"/>
    </w:rPr>
  </w:style>
  <w:style w:type="character" w:styleId="ListLabel3">
    <w:name w:val="ListLabel 3"/>
    <w:qFormat/>
    <w:rPr>
      <w:rFonts w:ascii="Times New Roman" w:hAnsi="Times New Roman" w:eastAsia="Times New Roman" w:cs="Times New Roman"/>
      <w:color w:val="0000FF"/>
      <w:spacing w:val="0"/>
      <w:sz w:val="23"/>
      <w:shd w:fill="auto" w:val="clear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Style20">
    <w:name w:val="Footer"/>
    <w:basedOn w:val="Normal"/>
    <w:pPr>
      <w:suppressLineNumbers/>
      <w:tabs>
        <w:tab w:val="clear" w:pos="709"/>
        <w:tab w:val="center" w:pos="4875" w:leader="none"/>
        <w:tab w:val="right" w:pos="975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62</TotalTime>
  <Application>LibreOffice/6.2.1.2$Linux_X86_64 LibreOffice_project/7bcb35dc3024a62dea0caee87020152d1ee96e71</Application>
  <Pages>3</Pages>
  <Words>1107</Words>
  <Characters>8319</Characters>
  <CharactersWithSpaces>9385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2023-06-19T12:55:58Z</cp:lastPrinted>
  <dcterms:modified xsi:type="dcterms:W3CDTF">2024-11-06T10:13:35Z</dcterms:modified>
  <cp:revision>9</cp:revision>
  <dc:subject/>
  <dc:title/>
</cp:coreProperties>
</file>