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E7" w:rsidRDefault="00E626E7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 w:cs="Times New Roman" w:hint="eastAsia"/>
          <w:sz w:val="24"/>
          <w:szCs w:val="24"/>
        </w:rPr>
      </w:pPr>
    </w:p>
    <w:p w:rsidR="00E626E7" w:rsidRDefault="00D05633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 w:cs="Times New Roman"/>
          <w:sz w:val="24"/>
          <w:szCs w:val="24"/>
        </w:rPr>
        <w:t xml:space="preserve">                                   </w:t>
      </w:r>
    </w:p>
    <w:p w:rsidR="00E626E7" w:rsidRDefault="00D05633">
      <w:pPr>
        <w:pStyle w:val="paragraph"/>
        <w:spacing w:before="0" w:after="0"/>
        <w:jc w:val="center"/>
        <w:textAlignment w:val="baseline"/>
      </w:pPr>
      <w:r>
        <w:rPr>
          <w:rStyle w:val="normaltextrun"/>
          <w:rFonts w:ascii="Tinos" w:hAnsi="Tinos"/>
          <w:b/>
          <w:bCs/>
        </w:rPr>
        <w:t xml:space="preserve">ИЗВЕЩЕНИЕ </w:t>
      </w:r>
    </w:p>
    <w:p w:rsidR="00E626E7" w:rsidRDefault="00D05633">
      <w:pPr>
        <w:pStyle w:val="paragraph"/>
        <w:spacing w:before="0" w:after="0"/>
        <w:jc w:val="center"/>
        <w:textAlignment w:val="baseline"/>
      </w:pPr>
      <w:r>
        <w:rPr>
          <w:rStyle w:val="normaltextrun"/>
          <w:rFonts w:ascii="Tinos" w:hAnsi="Tinos"/>
          <w:b/>
          <w:bCs/>
        </w:rPr>
        <w:t>О ПРЕДВАРИТЕЛЬНОМ СОГЛАСОВАНИИ ПРЕДОСТАВЛЕНИЯ ЗЕМЕЛЬНЫХ УЧАСТКОВ</w:t>
      </w:r>
    </w:p>
    <w:p w:rsidR="00E626E7" w:rsidRDefault="00D05633">
      <w:pPr>
        <w:pStyle w:val="paragraph"/>
        <w:spacing w:before="0" w:after="0"/>
        <w:ind w:firstLine="135"/>
        <w:jc w:val="center"/>
        <w:textAlignment w:val="baseline"/>
        <w:rPr>
          <w:rFonts w:ascii="Tinos" w:hAnsi="Tinos" w:hint="eastAsia"/>
        </w:rPr>
      </w:pPr>
      <w:r>
        <w:rPr>
          <w:rFonts w:ascii="Tinos" w:eastAsia="Segoe UI" w:hAnsi="Tinos" w:cs="Segoe UI"/>
        </w:rPr>
        <w:t xml:space="preserve"> 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 xml:space="preserve">Комитет по управлению имуществом и земельным отношениям администрации Каслинского муниципального района извещает о предварительном </w:t>
      </w:r>
      <w:r>
        <w:rPr>
          <w:rStyle w:val="normaltextrun"/>
          <w:rFonts w:ascii="Tinos" w:hAnsi="Tinos"/>
        </w:rPr>
        <w:t>согласовании предоставления земельных участков</w:t>
      </w:r>
      <w:proofErr w:type="gramStart"/>
      <w:r>
        <w:rPr>
          <w:rStyle w:val="normaltextrun"/>
          <w:rFonts w:ascii="Tinos" w:hAnsi="Tinos"/>
        </w:rPr>
        <w:t xml:space="preserve"> :</w:t>
      </w:r>
      <w:proofErr w:type="gramEnd"/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 xml:space="preserve">1) Челябинская область, Каслинский район, д. Григорьевка, примыкает к северной стороне земельного участка с кадастровым номером 74:09:0601001:334, общей площадью 2500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</w:t>
      </w:r>
      <w:r>
        <w:rPr>
          <w:rStyle w:val="normaltextrun"/>
          <w:rFonts w:ascii="Tinos" w:hAnsi="Tinos"/>
        </w:rPr>
        <w:t>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 xml:space="preserve">2) Челябинская область, Каслинский район, д. </w:t>
      </w:r>
      <w:proofErr w:type="spellStart"/>
      <w:r>
        <w:rPr>
          <w:rStyle w:val="normaltextrun"/>
          <w:rFonts w:ascii="Tinos" w:hAnsi="Tinos"/>
        </w:rPr>
        <w:t>Уст</w:t>
      </w:r>
      <w:proofErr w:type="gramStart"/>
      <w:r>
        <w:rPr>
          <w:rStyle w:val="normaltextrun"/>
          <w:rFonts w:ascii="Tinos" w:hAnsi="Tinos"/>
        </w:rPr>
        <w:t>ь</w:t>
      </w:r>
      <w:proofErr w:type="spellEnd"/>
      <w:r>
        <w:rPr>
          <w:rStyle w:val="normaltextrun"/>
          <w:rFonts w:ascii="Tinos" w:hAnsi="Tinos"/>
        </w:rPr>
        <w:t>-</w:t>
      </w:r>
      <w:proofErr w:type="gramEnd"/>
      <w:r>
        <w:rPr>
          <w:rStyle w:val="normaltextrun"/>
          <w:rFonts w:ascii="Tinos" w:hAnsi="Tinos"/>
        </w:rPr>
        <w:t xml:space="preserve"> </w:t>
      </w:r>
      <w:proofErr w:type="spellStart"/>
      <w:r>
        <w:rPr>
          <w:rStyle w:val="normaltextrun"/>
          <w:rFonts w:ascii="Tinos" w:hAnsi="Tinos"/>
        </w:rPr>
        <w:t>Караболка</w:t>
      </w:r>
      <w:proofErr w:type="spellEnd"/>
      <w:r>
        <w:rPr>
          <w:rStyle w:val="normaltextrun"/>
          <w:rFonts w:ascii="Tinos" w:hAnsi="Tinos"/>
        </w:rPr>
        <w:t xml:space="preserve">, ул. Горького, 15, общей площадью 2139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>3) Челябинская облас</w:t>
      </w:r>
      <w:r>
        <w:rPr>
          <w:rStyle w:val="normaltextrun"/>
          <w:rFonts w:ascii="Tinos" w:hAnsi="Tinos"/>
        </w:rPr>
        <w:t xml:space="preserve">ть, Каслинский район, с. Шабурово, ул. Ленина, примыкающий с востока к земельному участку с кадастровым номером 74:09:1001002:490, общей площадью 2500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>4) Челябинская об</w:t>
      </w:r>
      <w:r>
        <w:rPr>
          <w:rStyle w:val="normaltextrun"/>
          <w:rFonts w:ascii="Tinos" w:hAnsi="Tinos"/>
        </w:rPr>
        <w:t xml:space="preserve">ласть, Каслинский район, с. Булзи, северо- западнее земельного участка с кадастровым номером 74:09:0301001:256, общей площадью 2499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>5) Челябинская область, Каслинский р</w:t>
      </w:r>
      <w:r>
        <w:rPr>
          <w:rStyle w:val="normaltextrun"/>
          <w:rFonts w:ascii="Tinos" w:hAnsi="Tinos"/>
        </w:rPr>
        <w:t xml:space="preserve">айон, с. Огневское, в 5 м на север от земельного участка с кадастровым номером 74:09:0807003:27, общей площадью 1500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>6) Челябинская область, Каслинский район, с. Огневс</w:t>
      </w:r>
      <w:r>
        <w:rPr>
          <w:rStyle w:val="normaltextrun"/>
          <w:rFonts w:ascii="Tinos" w:hAnsi="Tinos"/>
        </w:rPr>
        <w:t xml:space="preserve">кое, в 33 м на север от земельного участка с кадастровым номером 74:09:0807003:27, общей площадью 1500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 xml:space="preserve">7) Челябинская область, Каслинский район, с. Багаряк, в 124 м на </w:t>
      </w:r>
      <w:r>
        <w:rPr>
          <w:rStyle w:val="normaltextrun"/>
          <w:rFonts w:ascii="Tinos" w:hAnsi="Tinos"/>
        </w:rPr>
        <w:t xml:space="preserve">северо- восток от земельного участка с кадастровым номером 74:09:0101007:124, общей площадью 2500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>8) Челябинская область, Каслинский район, с. Багаряк, в 126 м на север</w:t>
      </w:r>
      <w:r>
        <w:rPr>
          <w:rStyle w:val="normaltextrun"/>
          <w:rFonts w:ascii="Tinos" w:hAnsi="Tinos"/>
        </w:rPr>
        <w:t xml:space="preserve">о- восток от земельного участка с кадастровым номером 74:09:0101007:124, общей площадью 2480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>9) Челябинская область, Каслинский район, с. Багаряк, в 15 м на северо- вос</w:t>
      </w:r>
      <w:r>
        <w:rPr>
          <w:rStyle w:val="normaltextrun"/>
          <w:rFonts w:ascii="Tinos" w:hAnsi="Tinos"/>
        </w:rPr>
        <w:t xml:space="preserve">ток от земельного участка с кадастровым номером 74:09:0101007:124, общей площадью 2500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>10) Челябинская область, Каслинский район, с. Тюбук, в 47 м на юг от земельного у</w:t>
      </w:r>
      <w:r>
        <w:rPr>
          <w:rStyle w:val="normaltextrun"/>
          <w:rFonts w:ascii="Tinos" w:hAnsi="Tinos"/>
        </w:rPr>
        <w:t xml:space="preserve">частка с кадастровым номером 74:09:0901004:256, общей площадью 2500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 xml:space="preserve">11) Челябинская область, Каслинский район, п. </w:t>
      </w:r>
      <w:proofErr w:type="spellStart"/>
      <w:r>
        <w:rPr>
          <w:rStyle w:val="normaltextrun"/>
          <w:rFonts w:ascii="Tinos" w:hAnsi="Tinos"/>
        </w:rPr>
        <w:t>Кисегач</w:t>
      </w:r>
      <w:proofErr w:type="spellEnd"/>
      <w:r>
        <w:rPr>
          <w:rStyle w:val="normaltextrun"/>
          <w:rFonts w:ascii="Tinos" w:hAnsi="Tinos"/>
        </w:rPr>
        <w:t>, ул. Мира, в 53 м восточнее земельного участка</w:t>
      </w:r>
      <w:r>
        <w:rPr>
          <w:rStyle w:val="normaltextrun"/>
          <w:rFonts w:ascii="Tinos" w:hAnsi="Tinos"/>
        </w:rPr>
        <w:t xml:space="preserve"> с кадастровым номером 74:09:0904001:52, общей площадью 1500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proofErr w:type="gramStart"/>
      <w:r>
        <w:rPr>
          <w:rStyle w:val="normaltextrun"/>
          <w:rFonts w:ascii="Tinos" w:hAnsi="Tinos"/>
        </w:rPr>
        <w:t xml:space="preserve">12) Челябинская область, Каслинский район, д. </w:t>
      </w:r>
      <w:proofErr w:type="spellStart"/>
      <w:r>
        <w:rPr>
          <w:rStyle w:val="normaltextrun"/>
          <w:rFonts w:ascii="Tinos" w:hAnsi="Tinos"/>
        </w:rPr>
        <w:t>Кызылова</w:t>
      </w:r>
      <w:proofErr w:type="spellEnd"/>
      <w:r>
        <w:rPr>
          <w:rStyle w:val="normaltextrun"/>
          <w:rFonts w:ascii="Tinos" w:hAnsi="Tinos"/>
        </w:rPr>
        <w:t>, ул. Береговая примыкающий к северо- западной границ</w:t>
      </w:r>
      <w:r>
        <w:rPr>
          <w:rStyle w:val="normaltextrun"/>
          <w:rFonts w:ascii="Tinos" w:hAnsi="Tinos"/>
        </w:rPr>
        <w:t xml:space="preserve">е земельного участка домовладения № 58, общей площадью 2000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строительства);</w:t>
      </w:r>
      <w:proofErr w:type="gramEnd"/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lastRenderedPageBreak/>
        <w:t xml:space="preserve">13) Челябинская область, Каслинский район, в 1,8 км на </w:t>
      </w:r>
      <w:proofErr w:type="gramStart"/>
      <w:r>
        <w:rPr>
          <w:rStyle w:val="normaltextrun"/>
          <w:rFonts w:ascii="Tinos" w:hAnsi="Tinos"/>
        </w:rPr>
        <w:t>юго- запад</w:t>
      </w:r>
      <w:proofErr w:type="gramEnd"/>
      <w:r>
        <w:rPr>
          <w:rStyle w:val="normaltextrun"/>
          <w:rFonts w:ascii="Tinos" w:hAnsi="Tinos"/>
        </w:rPr>
        <w:t xml:space="preserve"> от земельного участка с кадастровым номеро</w:t>
      </w:r>
      <w:r>
        <w:rPr>
          <w:rStyle w:val="normaltextrun"/>
          <w:rFonts w:ascii="Tinos" w:hAnsi="Tinos"/>
        </w:rPr>
        <w:t xml:space="preserve">м 74:09:0911001:158, общей площадью 2500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 xml:space="preserve">., </w:t>
      </w:r>
      <w:r>
        <w:rPr>
          <w:rStyle w:val="normaltextrun"/>
          <w:rFonts w:ascii="Tinos" w:hAnsi="Tinos"/>
        </w:rPr>
        <w:t>для ведения личного подсобного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>14) Челябинская область, Каслинский район, в 1,5 км на  запад от земельного участка с кадастровым номером 74:09:0911001:88, общ</w:t>
      </w:r>
      <w:r>
        <w:rPr>
          <w:rStyle w:val="normaltextrun"/>
          <w:rFonts w:ascii="Tinos" w:hAnsi="Tinos"/>
        </w:rPr>
        <w:t xml:space="preserve">ей площадью 2500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>15) Челябинская область, Каслинский район, с. Тюбук, примыкает с востока к земельному участку с кадастровым номером 74:09:0910001:611, общей площадью 2</w:t>
      </w:r>
      <w:r>
        <w:rPr>
          <w:rStyle w:val="normaltextrun"/>
          <w:rFonts w:ascii="Tinos" w:hAnsi="Tinos"/>
        </w:rPr>
        <w:t xml:space="preserve">150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 xml:space="preserve">16) Челябинская область, Каслинский район, п. </w:t>
      </w:r>
      <w:proofErr w:type="spellStart"/>
      <w:r>
        <w:rPr>
          <w:rStyle w:val="normaltextrun"/>
          <w:rFonts w:ascii="Tinos" w:hAnsi="Tinos"/>
        </w:rPr>
        <w:t>Кисегач</w:t>
      </w:r>
      <w:proofErr w:type="spellEnd"/>
      <w:r>
        <w:rPr>
          <w:rStyle w:val="normaltextrun"/>
          <w:rFonts w:ascii="Tinos" w:hAnsi="Tinos"/>
        </w:rPr>
        <w:t xml:space="preserve">, в 1,7 км на </w:t>
      </w:r>
      <w:proofErr w:type="gramStart"/>
      <w:r>
        <w:rPr>
          <w:rStyle w:val="normaltextrun"/>
          <w:rFonts w:ascii="Tinos" w:hAnsi="Tinos"/>
        </w:rPr>
        <w:t>юго- запад</w:t>
      </w:r>
      <w:proofErr w:type="gramEnd"/>
      <w:r>
        <w:rPr>
          <w:rStyle w:val="normaltextrun"/>
          <w:rFonts w:ascii="Tinos" w:hAnsi="Tinos"/>
        </w:rPr>
        <w:t xml:space="preserve"> от земельного участка с кадастровым номером 74:09:0911001:95, общей площадью 2500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 xml:space="preserve">17) Челябинская область, Каслинский район, в 680 м на  юг от земельного участка с кадастровым номером 74:09:0909001:1293, общей площадью 2000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</w:t>
      </w:r>
      <w:r>
        <w:rPr>
          <w:rStyle w:val="normaltextrun"/>
          <w:rFonts w:ascii="Tinos" w:hAnsi="Tinos"/>
        </w:rPr>
        <w:t>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 xml:space="preserve">18) Челябинская область, Каслинский район, в 865 м на  северо- запад от земельного участка с кадастровым номером 74:09:0903004:204, общей площадью 2000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 xml:space="preserve">., для ведения личного подсобного </w:t>
      </w:r>
      <w:r>
        <w:rPr>
          <w:rStyle w:val="normaltextrun"/>
          <w:rFonts w:ascii="Tinos" w:hAnsi="Tinos"/>
        </w:rPr>
        <w:t>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 xml:space="preserve">19) Челябинская область, Каслинский район, южнее земельного участка с кадастровым номером 74:09:0000000:3321, общей площадью 1887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</w:t>
      </w:r>
      <w:r>
        <w:rPr>
          <w:rStyle w:val="normaltextrun"/>
          <w:rFonts w:ascii="Tinos" w:hAnsi="Tinos"/>
        </w:rPr>
        <w:t>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 xml:space="preserve">20) Челябинская область, Каслинский район, д. </w:t>
      </w:r>
      <w:proofErr w:type="spellStart"/>
      <w:r>
        <w:rPr>
          <w:rStyle w:val="normaltextrun"/>
          <w:rFonts w:ascii="Tinos" w:hAnsi="Tinos"/>
        </w:rPr>
        <w:t>Слободчикова</w:t>
      </w:r>
      <w:proofErr w:type="spellEnd"/>
      <w:r>
        <w:rPr>
          <w:rStyle w:val="normaltextrun"/>
          <w:rFonts w:ascii="Tinos" w:hAnsi="Tinos"/>
        </w:rPr>
        <w:t xml:space="preserve">, ул. Синарская, уч. 43А, общей площадью 2500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 xml:space="preserve">21) Челябинская область, Каслинский район, д. </w:t>
      </w:r>
      <w:proofErr w:type="spellStart"/>
      <w:r>
        <w:rPr>
          <w:rStyle w:val="normaltextrun"/>
          <w:rFonts w:ascii="Tinos" w:hAnsi="Tinos"/>
        </w:rPr>
        <w:t>Слобод</w:t>
      </w:r>
      <w:r>
        <w:rPr>
          <w:rStyle w:val="normaltextrun"/>
          <w:rFonts w:ascii="Tinos" w:hAnsi="Tinos"/>
        </w:rPr>
        <w:t>чикова</w:t>
      </w:r>
      <w:proofErr w:type="spellEnd"/>
      <w:r>
        <w:rPr>
          <w:rStyle w:val="normaltextrun"/>
          <w:rFonts w:ascii="Tinos" w:hAnsi="Tinos"/>
        </w:rPr>
        <w:t xml:space="preserve">, ул. Синарская, уч. 58, общей площадью 2500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>22) Челябинская область, Каслинский район, п. Воздви</w:t>
      </w:r>
      <w:r w:rsidR="0050061A">
        <w:rPr>
          <w:rStyle w:val="normaltextrun"/>
          <w:rFonts w:ascii="Tinos" w:hAnsi="Tinos"/>
        </w:rPr>
        <w:t>ж</w:t>
      </w:r>
      <w:r>
        <w:rPr>
          <w:rStyle w:val="normaltextrun"/>
          <w:rFonts w:ascii="Tinos" w:hAnsi="Tinos"/>
        </w:rPr>
        <w:t xml:space="preserve">енка, ул. Революционная, в  13 м на </w:t>
      </w:r>
      <w:proofErr w:type="spellStart"/>
      <w:proofErr w:type="gramStart"/>
      <w:r>
        <w:rPr>
          <w:rStyle w:val="normaltextrun"/>
          <w:rFonts w:ascii="Tinos" w:hAnsi="Tinos"/>
        </w:rPr>
        <w:t>юго</w:t>
      </w:r>
      <w:proofErr w:type="spellEnd"/>
      <w:r>
        <w:rPr>
          <w:rStyle w:val="normaltextrun"/>
          <w:rFonts w:ascii="Tinos" w:hAnsi="Tinos"/>
        </w:rPr>
        <w:t xml:space="preserve"> запад</w:t>
      </w:r>
      <w:proofErr w:type="gramEnd"/>
      <w:r>
        <w:rPr>
          <w:rStyle w:val="normaltextrun"/>
          <w:rFonts w:ascii="Tinos" w:hAnsi="Tinos"/>
        </w:rPr>
        <w:t xml:space="preserve"> от земельного учас</w:t>
      </w:r>
      <w:r>
        <w:rPr>
          <w:rStyle w:val="normaltextrun"/>
          <w:rFonts w:ascii="Tinos" w:hAnsi="Tinos"/>
        </w:rPr>
        <w:t xml:space="preserve">тка домовладения №3 с кадастровым номером 74:09:0501003:66, общей площадью 1500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>23) Челябинская область, Каслинский район, п. Воздвиженка, ул. Южная, 23, общей площадью</w:t>
      </w:r>
      <w:r>
        <w:rPr>
          <w:rStyle w:val="normaltextrun"/>
          <w:rFonts w:ascii="Tinos" w:hAnsi="Tinos"/>
        </w:rPr>
        <w:t xml:space="preserve"> 1500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 xml:space="preserve">24) Челябинская область, Каслинский район, п. Воздвиженка, ул. Южная, 25, общей площадью 1500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</w:t>
      </w:r>
      <w:r>
        <w:rPr>
          <w:rStyle w:val="normaltextrun"/>
          <w:rFonts w:ascii="Tinos" w:hAnsi="Tinos"/>
        </w:rPr>
        <w:t>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 xml:space="preserve">25) Челябинская область, Каслинский район, в 574 м на </w:t>
      </w:r>
      <w:proofErr w:type="gramStart"/>
      <w:r>
        <w:rPr>
          <w:rStyle w:val="normaltextrun"/>
          <w:rFonts w:ascii="Tinos" w:hAnsi="Tinos"/>
        </w:rPr>
        <w:t>юго- восток</w:t>
      </w:r>
      <w:proofErr w:type="gramEnd"/>
      <w:r>
        <w:rPr>
          <w:rStyle w:val="normaltextrun"/>
          <w:rFonts w:ascii="Tinos" w:hAnsi="Tinos"/>
        </w:rPr>
        <w:t xml:space="preserve"> от земельного участка с кадастровым номером 74:09:0909001:3628, общей площадью 1750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</w:t>
      </w:r>
      <w:r>
        <w:rPr>
          <w:rStyle w:val="normaltextrun"/>
          <w:rFonts w:ascii="Tinos" w:hAnsi="Tinos"/>
        </w:rPr>
        <w:t>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 xml:space="preserve">26) Челябинская область, Каслинский район, в 885 м на север от земельного участка с кадастровым номером 74:09:0910001:534, общей площадью 2000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личного подсобного хозяйства (без права капитального строительства);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>27) Челябинская область</w:t>
      </w:r>
      <w:r>
        <w:rPr>
          <w:rStyle w:val="normaltextrun"/>
          <w:rFonts w:ascii="Tinos" w:hAnsi="Tinos"/>
        </w:rPr>
        <w:t xml:space="preserve">, Каслинский район, южный берег оз. </w:t>
      </w:r>
      <w:proofErr w:type="spellStart"/>
      <w:r>
        <w:rPr>
          <w:rStyle w:val="normaltextrun"/>
          <w:rFonts w:ascii="Tinos" w:hAnsi="Tinos"/>
        </w:rPr>
        <w:t>Шаблиш</w:t>
      </w:r>
      <w:proofErr w:type="spellEnd"/>
      <w:r>
        <w:rPr>
          <w:rStyle w:val="normaltextrun"/>
          <w:rFonts w:ascii="Tinos" w:hAnsi="Tinos"/>
        </w:rPr>
        <w:t xml:space="preserve">, общей  площадью 71849 </w:t>
      </w:r>
      <w:proofErr w:type="spellStart"/>
      <w:r>
        <w:rPr>
          <w:rStyle w:val="normaltextrun"/>
          <w:rFonts w:ascii="Tinos" w:hAnsi="Tinos"/>
        </w:rPr>
        <w:t>кв.м</w:t>
      </w:r>
      <w:proofErr w:type="spellEnd"/>
      <w:r>
        <w:rPr>
          <w:rStyle w:val="normaltextrun"/>
          <w:rFonts w:ascii="Tinos" w:hAnsi="Tinos"/>
        </w:rPr>
        <w:t>., для ведения крестьянского (фермерского) хозяйства.</w:t>
      </w:r>
    </w:p>
    <w:p w:rsidR="00E626E7" w:rsidRDefault="00D05633">
      <w:pPr>
        <w:pStyle w:val="10"/>
        <w:spacing w:after="0"/>
        <w:jc w:val="both"/>
        <w:textAlignment w:val="baseline"/>
      </w:pPr>
      <w:r>
        <w:rPr>
          <w:rStyle w:val="normaltextrun"/>
          <w:rFonts w:ascii="Tinos" w:hAnsi="Tinos"/>
          <w:sz w:val="24"/>
          <w:szCs w:val="24"/>
        </w:rPr>
        <w:lastRenderedPageBreak/>
        <w:t xml:space="preserve">Граждане, заинтересованные в предоставлении земельного участка, в течение тридцати дней со дня опубликования и размещения извещения </w:t>
      </w:r>
      <w:r>
        <w:rPr>
          <w:rStyle w:val="normaltextrun"/>
          <w:rFonts w:ascii="Tinos" w:hAnsi="Tinos"/>
          <w:sz w:val="24"/>
          <w:szCs w:val="24"/>
        </w:rPr>
        <w:t>вправе подавать заявления о намерении участвовать в аукционе.</w:t>
      </w:r>
      <w:r>
        <w:rPr>
          <w:rStyle w:val="eop"/>
          <w:rFonts w:ascii="Tinos" w:hAnsi="Tinos"/>
          <w:sz w:val="24"/>
          <w:szCs w:val="24"/>
        </w:rPr>
        <w:t> </w:t>
      </w:r>
    </w:p>
    <w:p w:rsidR="00E626E7" w:rsidRDefault="00D0563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>Заявления подаются</w:t>
      </w:r>
      <w:r>
        <w:rPr>
          <w:rFonts w:ascii="Tinos" w:hAnsi="Tinos"/>
        </w:rPr>
        <w:t xml:space="preserve"> </w:t>
      </w:r>
      <w:r>
        <w:rPr>
          <w:rFonts w:ascii="Tinos" w:hAnsi="Tinos"/>
          <w:b/>
        </w:rPr>
        <w:t>только</w:t>
      </w:r>
      <w:r>
        <w:rPr>
          <w:rFonts w:ascii="Tinos" w:hAnsi="Tinos"/>
        </w:rPr>
        <w:t xml:space="preserve"> </w:t>
      </w:r>
      <w:r>
        <w:rPr>
          <w:rFonts w:ascii="Tinos" w:hAnsi="Tinos"/>
          <w:b/>
        </w:rPr>
        <w:t>лично</w:t>
      </w:r>
      <w:r>
        <w:rPr>
          <w:rFonts w:ascii="Tinos" w:hAnsi="Tinos"/>
        </w:rP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  <w:rFonts w:ascii="Tinos" w:hAnsi="Tinos"/>
        </w:rPr>
        <w:t xml:space="preserve"> по рабочим дням с 08.30 до 13-00 и с 14-00 до 16-00 по местному времени, по ад</w:t>
      </w:r>
      <w:r>
        <w:rPr>
          <w:rStyle w:val="normaltextrun"/>
          <w:rFonts w:ascii="Tinos" w:hAnsi="Tinos"/>
        </w:rPr>
        <w:t>ресу: Челябинская область, г. Касли, ул. Советская, д. 29 кб. 11.</w:t>
      </w:r>
    </w:p>
    <w:p w:rsidR="00E626E7" w:rsidRDefault="00D05633">
      <w:pPr>
        <w:pStyle w:val="paragraph"/>
        <w:spacing w:before="0" w:after="0"/>
        <w:jc w:val="both"/>
        <w:textAlignment w:val="baseline"/>
      </w:pPr>
      <w:r>
        <w:rPr>
          <w:rStyle w:val="normaltextrun"/>
          <w:rFonts w:ascii="Tinos" w:hAnsi="Tinos"/>
        </w:rPr>
        <w:t xml:space="preserve">Дата начала приема заявлений: </w:t>
      </w:r>
      <w:r>
        <w:rPr>
          <w:rStyle w:val="normaltextrun"/>
          <w:rFonts w:ascii="Tinos" w:hAnsi="Tinos"/>
          <w:b/>
          <w:bCs/>
        </w:rPr>
        <w:t>09.</w:t>
      </w:r>
      <w:r>
        <w:rPr>
          <w:rStyle w:val="normaltextrun"/>
          <w:rFonts w:ascii="Tinos" w:hAnsi="Tinos"/>
          <w:b/>
        </w:rPr>
        <w:t>06.2022</w:t>
      </w:r>
    </w:p>
    <w:p w:rsidR="00E626E7" w:rsidRDefault="00D05633">
      <w:pPr>
        <w:pStyle w:val="paragraph"/>
        <w:spacing w:before="0" w:after="0"/>
        <w:jc w:val="both"/>
        <w:textAlignment w:val="baseline"/>
      </w:pPr>
      <w:r>
        <w:rPr>
          <w:rStyle w:val="normaltextrun"/>
          <w:rFonts w:ascii="Tinos" w:hAnsi="Tinos"/>
        </w:rPr>
        <w:t xml:space="preserve">Дата окончания приема заявлений: </w:t>
      </w:r>
      <w:r>
        <w:rPr>
          <w:rStyle w:val="normaltextrun"/>
          <w:rFonts w:ascii="Tinos" w:hAnsi="Tinos"/>
          <w:b/>
          <w:bCs/>
        </w:rPr>
        <w:t>11</w:t>
      </w:r>
      <w:r>
        <w:rPr>
          <w:rStyle w:val="normaltextrun"/>
          <w:rFonts w:ascii="Tinos" w:hAnsi="Tinos"/>
          <w:b/>
        </w:rPr>
        <w:t>.07.2022</w:t>
      </w:r>
      <w:r>
        <w:rPr>
          <w:rStyle w:val="normaltextrun"/>
          <w:rFonts w:ascii="Tinos" w:hAnsi="Tinos"/>
        </w:rPr>
        <w:t xml:space="preserve">     до </w:t>
      </w:r>
      <w:r>
        <w:rPr>
          <w:rStyle w:val="normaltextrun"/>
          <w:rFonts w:ascii="Tinos" w:hAnsi="Tinos"/>
          <w:b/>
        </w:rPr>
        <w:t>13.00</w:t>
      </w:r>
    </w:p>
    <w:p w:rsidR="00E626E7" w:rsidRDefault="00D05633">
      <w:pPr>
        <w:pStyle w:val="10"/>
        <w:widowControl w:val="0"/>
        <w:tabs>
          <w:tab w:val="left" w:pos="7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nos" w:hAnsi="Tinos" w:cs="Times New Roman"/>
          <w:sz w:val="24"/>
          <w:szCs w:val="24"/>
        </w:rPr>
        <w:t xml:space="preserve">Адрес и время приема граждан для ознакомления со схемой расположения участка: </w:t>
      </w:r>
      <w:bookmarkStart w:id="0" w:name="_GoBack"/>
      <w:r>
        <w:rPr>
          <w:rStyle w:val="normaltextrun"/>
          <w:rFonts w:ascii="Tinos" w:hAnsi="Tinos" w:cs="Times New Roman"/>
          <w:sz w:val="24"/>
          <w:szCs w:val="24"/>
        </w:rPr>
        <w:t>Челябинская об</w:t>
      </w:r>
      <w:r>
        <w:rPr>
          <w:rStyle w:val="normaltextrun"/>
          <w:rFonts w:ascii="Tinos" w:hAnsi="Tinos" w:cs="Times New Roman"/>
          <w:sz w:val="24"/>
          <w:szCs w:val="24"/>
        </w:rPr>
        <w:t>ласть, г. Касли, ул. Ленина, д. 55, </w:t>
      </w:r>
      <w:proofErr w:type="spellStart"/>
      <w:r>
        <w:rPr>
          <w:rStyle w:val="spellingerror"/>
          <w:rFonts w:ascii="Tinos" w:hAnsi="Tinos" w:cs="Times New Roman"/>
          <w:sz w:val="24"/>
          <w:szCs w:val="24"/>
        </w:rPr>
        <w:t>каб</w:t>
      </w:r>
      <w:proofErr w:type="spellEnd"/>
      <w:r>
        <w:rPr>
          <w:rStyle w:val="normaltextrun"/>
          <w:rFonts w:ascii="Tinos" w:hAnsi="Tinos" w:cs="Times New Roman"/>
          <w:sz w:val="24"/>
          <w:szCs w:val="24"/>
        </w:rPr>
        <w:t>. 35 по рабочим дням с 08-00 до 13-00 и с 14-00 до 17-00 по местному времени.</w:t>
      </w:r>
      <w:bookmarkEnd w:id="0"/>
      <w:r>
        <w:rPr>
          <w:rStyle w:val="normaltextrun"/>
          <w:rFonts w:ascii="Tinos" w:hAnsi="Tinos" w:cs="Times New Roman"/>
          <w:sz w:val="24"/>
          <w:szCs w:val="24"/>
        </w:rPr>
        <w:t>  </w:t>
      </w:r>
      <w:r>
        <w:rPr>
          <w:rStyle w:val="eop"/>
          <w:rFonts w:ascii="Tinos" w:hAnsi="Tinos" w:cs="Times New Roman"/>
          <w:sz w:val="24"/>
          <w:szCs w:val="24"/>
        </w:rPr>
        <w:t> </w:t>
      </w:r>
      <w:r>
        <w:rPr>
          <w:rFonts w:ascii="Tinos" w:hAnsi="Tinos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E626E7" w:rsidRDefault="00E626E7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 w:cs="Times New Roman" w:hint="eastAsia"/>
          <w:sz w:val="24"/>
          <w:szCs w:val="24"/>
        </w:rPr>
      </w:pPr>
    </w:p>
    <w:p w:rsidR="00E626E7" w:rsidRDefault="00E626E7">
      <w:pPr>
        <w:pStyle w:val="10"/>
        <w:spacing w:after="0" w:line="360" w:lineRule="auto"/>
      </w:pPr>
    </w:p>
    <w:sectPr w:rsidR="00E626E7">
      <w:headerReference w:type="default" r:id="rId8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05633">
      <w:r>
        <w:separator/>
      </w:r>
    </w:p>
  </w:endnote>
  <w:endnote w:type="continuationSeparator" w:id="0">
    <w:p w:rsidR="00000000" w:rsidRDefault="00D05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DejaVu Sans">
    <w:panose1 w:val="020B0603030804020204"/>
    <w:charset w:val="CC"/>
    <w:family w:val="swiss"/>
    <w:pitch w:val="variable"/>
    <w:sig w:usb0="E7000EFF" w:usb1="5200FDFF" w:usb2="0A042021" w:usb3="00000000" w:csb0="000001BF" w:csb1="00000000"/>
  </w:font>
  <w:font w:name="FreeSans"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05633">
      <w:r>
        <w:separator/>
      </w:r>
    </w:p>
  </w:footnote>
  <w:footnote w:type="continuationSeparator" w:id="0">
    <w:p w:rsidR="00000000" w:rsidRDefault="00D05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6E7" w:rsidRDefault="00E626E7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26E7"/>
    <w:rsid w:val="0050061A"/>
    <w:rsid w:val="00D05633"/>
    <w:rsid w:val="00E6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uiPriority w:val="99"/>
    <w:qFormat/>
    <w:rsid w:val="007A01D2"/>
    <w:pPr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basedOn w:val="10"/>
    <w:next w:val="10"/>
    <w:link w:val="20"/>
    <w:uiPriority w:val="9"/>
    <w:semiHidden/>
    <w:unhideWhenUsed/>
    <w:qFormat/>
    <w:rsid w:val="004333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2A6E2F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link w:val="21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link w:val="3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ac">
    <w:name w:val="Заголовок"/>
    <w:basedOn w:val="10"/>
    <w:next w:val="ad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d">
    <w:name w:val="Body Text"/>
    <w:basedOn w:val="10"/>
    <w:uiPriority w:val="99"/>
    <w:semiHidden/>
    <w:unhideWhenUsed/>
    <w:rsid w:val="00E37083"/>
    <w:pPr>
      <w:spacing w:after="120"/>
    </w:pPr>
  </w:style>
  <w:style w:type="paragraph" w:styleId="ae">
    <w:name w:val="List"/>
    <w:basedOn w:val="ad"/>
    <w:rPr>
      <w:rFonts w:cs="FreeSans"/>
    </w:rPr>
  </w:style>
  <w:style w:type="paragraph" w:styleId="af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0">
    <w:name w:val="index heading"/>
    <w:basedOn w:val="10"/>
    <w:qFormat/>
    <w:pPr>
      <w:suppressLineNumbers/>
    </w:pPr>
    <w:rPr>
      <w:rFonts w:cs="FreeSans"/>
    </w:rPr>
  </w:style>
  <w:style w:type="paragraph" w:customStyle="1" w:styleId="12">
    <w:name w:val="Обычный1"/>
    <w:qFormat/>
    <w:rsid w:val="00DE1E15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Body Text Indent"/>
    <w:basedOn w:val="10"/>
    <w:semiHidden/>
    <w:rsid w:val="00DE1E15"/>
    <w:pPr>
      <w:widowControl w:val="0"/>
      <w:spacing w:after="0" w:line="240" w:lineRule="auto"/>
      <w:ind w:left="737" w:firstLine="482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No Spacing"/>
    <w:uiPriority w:val="1"/>
    <w:qFormat/>
    <w:rsid w:val="00DE1E15"/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header"/>
    <w:basedOn w:val="10"/>
    <w:unhideWhenUsed/>
    <w:rsid w:val="008B5455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List Paragraph"/>
    <w:basedOn w:val="10"/>
    <w:uiPriority w:val="34"/>
    <w:qFormat/>
    <w:rsid w:val="007A01D2"/>
    <w:pPr>
      <w:ind w:left="720"/>
      <w:contextualSpacing/>
    </w:pPr>
    <w:rPr>
      <w:rFonts w:eastAsia="Calibri" w:cs="Times New Roman"/>
    </w:rPr>
  </w:style>
  <w:style w:type="paragraph" w:customStyle="1" w:styleId="210">
    <w:name w:val="Основной текст 2 Знак1"/>
    <w:link w:val="22"/>
    <w:qFormat/>
    <w:rsid w:val="00EC649A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0"/>
      <w:szCs w:val="20"/>
    </w:rPr>
  </w:style>
  <w:style w:type="paragraph" w:styleId="af6">
    <w:name w:val="Normal (Web)"/>
    <w:basedOn w:val="10"/>
    <w:uiPriority w:val="99"/>
    <w:unhideWhenUsed/>
    <w:qFormat/>
    <w:rsid w:val="00E3708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styleId="22">
    <w:name w:val="Body Text 2"/>
    <w:basedOn w:val="10"/>
    <w:link w:val="210"/>
    <w:qFormat/>
    <w:rsid w:val="00194CDC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0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f7">
    <w:name w:val="Balloon Text"/>
    <w:basedOn w:val="10"/>
    <w:uiPriority w:val="99"/>
    <w:semiHidden/>
    <w:unhideWhenUsed/>
    <w:qFormat/>
    <w:rsid w:val="003832F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8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C2309-EA03-44BB-9DFF-0691A0BD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3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45</cp:revision>
  <cp:lastPrinted>2022-06-08T08:29:00Z</cp:lastPrinted>
  <dcterms:created xsi:type="dcterms:W3CDTF">2020-10-05T09:33:00Z</dcterms:created>
  <dcterms:modified xsi:type="dcterms:W3CDTF">2022-06-08T09:30:00Z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