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E24" w:rsidRPr="00F10E24" w:rsidRDefault="00F10E24" w:rsidP="00F10E24">
      <w:pPr>
        <w:shd w:val="clear" w:color="auto" w:fill="FFFFFF"/>
        <w:spacing w:after="12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4"/>
          <w:szCs w:val="44"/>
          <w:lang w:eastAsia="ru-RU"/>
        </w:rPr>
      </w:pPr>
      <w:r w:rsidRPr="00F10E24">
        <w:rPr>
          <w:rFonts w:ascii="Arial" w:eastAsia="Times New Roman" w:hAnsi="Arial" w:cs="Arial"/>
          <w:b/>
          <w:bCs/>
          <w:color w:val="404040"/>
          <w:kern w:val="36"/>
          <w:sz w:val="44"/>
          <w:szCs w:val="44"/>
          <w:lang w:eastAsia="ru-RU"/>
        </w:rPr>
        <w:t>Поступление на муниципальную службу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 для замещения должностей муниципальной службы, установленными муниципальными правовыми актами на основе типовых квалификационных требований, в соответствии с Законом Челябинской области от 30.05.2007 № 144-ЗО «О регулировании муниципальной службы в Челябинской области».</w:t>
      </w:r>
      <w:proofErr w:type="gramEnd"/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При поступлении на муниципальную службу, а также при её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Поступление гражданина на муниципальную службу осуществляется </w:t>
      </w: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 результате назначения на должность муниципальной службы на условиях трудового договора в соответствии с трудовым законодательством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с учётом особенностей, предусмотренных Федеральным законом «О муниципальной службе в Российской Федерации».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 С гражданином заключается трудовой договор (контракт), и он приступает к исполнению своих обязанностей по замещению муниципальной должности муниципальной службы.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Согласно законодательству замещение муниципальной должности может происходить по результатам конкурса,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Претенденту может быть отказано </w:t>
      </w: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 допуске к участию в конкурсе в связи с его несоответствием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квалификационным требованиям по вакантной должности, а также в связи с ограничениями, установленными законодательством для поступления на муниципальную службу и её прохождения. Претендент, не допущенный к участию в конкурсе, вправе обжаловать это решение.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Для выявления наиболее подходящего лица для замещения муниципальной должности может проводиться конкурс документов (без личного участия претендентов) либо конкурс-испытание.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Порядок проведения конкурса на замещение должности муниципальной службы, общее число членов конкурсной комиссии в муниципальном образовании и порядок её формирования, устанавливаются муниципальным правовым актом, принимаемым представительным органом муниципального образования.</w:t>
      </w:r>
    </w:p>
    <w:p w:rsid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Порядок проведения конкурса должен предусматривать опубликование его условий, сведений о дате, времени и месте его проведения, а также проекта трудового договора не </w:t>
      </w: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позднее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чем за 20 дней до дня проведения конкурса.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10E24" w:rsidRPr="00F10E24" w:rsidRDefault="00F10E24" w:rsidP="00F10E24">
      <w:pPr>
        <w:shd w:val="clear" w:color="auto" w:fill="FFFFFF"/>
        <w:spacing w:after="0" w:line="251" w:lineRule="atLeast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Типовые квалификационные требования для замещения должностей муниципальной службы: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1) высшие должности муниципальной службы – высшее профессиональное образование, стаж муниципальной службы (государственной службы) не менее трёх лет или стаж работы по специальности не менее трёх лет, а также знание </w:t>
      </w: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Конституции Российской Федерации, федеральных законов, Устава (Основного Закона) Челябинской области, законов Челябинской области, устава муниципального образования, иных нормативных правовых актов, регулирующих сферу деятельности по соответствующей должности, основ региональной и муниципальной экономики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 управления, принципов и методов регионального и муниципального прогнозирования и планирования, передового отечественного и зарубежного опыта, методов разработки и контроля хода </w:t>
      </w: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выполнения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региональных и муниципальных социальных программ, методов, правил и практики формирования и исполнения бюджетов всех уровней, основ социологии и психологии; навыки руководства комплексными коллективами, координации их работы, опыта взаимодействия со средствами массовой информации, общественными организациями; умение пользоваться персональным компьютером и другой организационной техникой;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2) главные должности муниципальной службы – высшее профессиональное образование, стаж муниципальной службы (государственной службы) не менее трёх лет или стаж работы по специальности не менее трёх лет, а также знание Конституции Российской Федерации, федеральных законов, Устава (Основного Закона) Челябинской области, законов Челябинской области, устава муниципального образования, иных нормативных правовых актов, регулирующих сферу деятельности по соответствующей должности, основ региональной и муниципальной экономики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 управления, правил делового этикета; навыки руководства структурными подразделениями среднего и низового звена, публичной деятельности (навыки выступлений перед аудиторией, в средствах массовой информации); опыт разработки проектов правовых актов, программ, аналитических материалов для принятия управленческих решений; умение пользоваться персональным компьютером и другой организационной техникой;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3) ведущие должности муниципальной службы – среднее профессиональное образование, стаж работы по специальности не менее 5 лет или высшее профессиональное образование, а также знание Конституции Российской Федерации, федеральных законов, Устава (Основного Закона) Челябинской области, законов Челябинской области, устава муниципального образования, иных нормативных правовых актов, регулирующих сферу деятельности по соответствующей должности, основ региональной и муниципальной экономики и управления, правил делового этикета;</w:t>
      </w:r>
      <w:proofErr w:type="gramEnd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навыки руководства структурными подразделениями среднего и низового звена, публичной деятельности (навыки выступлений перед аудиторией, в средствах массовой информации); опыт разработки проектов правовых актов, программ, аналитических материалов для принятия управленческих решений; умение пользоваться персональным компьютером и другой организационной техникой;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3) старшие должности муниципальной службы – среднее профессиональное образование, стаж работы по специальности не менее 5 лет или высшее профессиональное образование, а также знание Конституции Российской Федерации, федеральных законов, Устава (Основного Закона) Челябинской </w:t>
      </w: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области, законов Челябинской области, устава муниципального образования, иных нормативных правовых актов, регулирующих сферу деятельности по соответствующей должности, основ экономики и организации труда, правил делового этикета; навыки разработки проектов правовых актов, аналитических материалов, подготовки проектов и практической реализации управленческих решений, оценки их эффективности и целесообразности, методического руководства творческими группами специалистов; умение пользоваться персональным компьютером и другой организационной техникой;</w:t>
      </w:r>
      <w:proofErr w:type="gramEnd"/>
    </w:p>
    <w:p w:rsid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4) младшие должности муниципальной службы – среднее профессиональное образование, а также знание Конституции Российской Федерации, Устава (Основного Закона) Челябинской области, устава муниципального образования, других нормативно-правовых актов применительно к должностным обязанностям по соответствующей должности, инструктивно-методических документов по делопроизводству; навыки самостоятельного поиска и обработки информации, необходимой и достаточной для выполнения порученных работ, аналитической деятельности при выборе способов решения поставленных задач, самоорганизации профессиональной деятельности; умение пользоваться персональным компьютером и другой организационной техникой.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F10E24" w:rsidRPr="00F10E24" w:rsidRDefault="00F10E24" w:rsidP="00F10E24">
      <w:pPr>
        <w:shd w:val="clear" w:color="auto" w:fill="FFFFFF"/>
        <w:spacing w:after="0" w:line="251" w:lineRule="atLeast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Документы при поступлении на муниципальную службу: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  <w:proofErr w:type="gramEnd"/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2) собственноручно заполненную и подписанную анкету по форме, установленной Распоряжением Правительства РФ от 26.05.2005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</w:t>
      </w:r>
      <w:proofErr w:type="gramEnd"/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3) паспорт;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4) трудовую книжку, за исключением случаев, когда трудовой договор (контракт) заключается впервые;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5) документ об образовании;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7) свидетельство о постановке физического лица на учёт в налоговом органе по месту жительства на территории Российской Федерации;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8) документы воинского учёта – для граждан, пребывающих в запасе, и лиц, подлежащих призыву на военную службу;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9) заключение медицинской организации об отсутствии заболевания, препятствующего поступлению на муниципальную службу (форма 001-ГС/у);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F10E24" w:rsidRPr="00F10E24" w:rsidRDefault="00F10E24" w:rsidP="00F10E24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0E2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411FAE" w:rsidRDefault="00411FAE"/>
    <w:sectPr w:rsidR="00411FAE" w:rsidSect="0041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10E24"/>
    <w:rsid w:val="000C2BF9"/>
    <w:rsid w:val="00225E8A"/>
    <w:rsid w:val="002D6926"/>
    <w:rsid w:val="00306995"/>
    <w:rsid w:val="003212EE"/>
    <w:rsid w:val="00386251"/>
    <w:rsid w:val="00411FAE"/>
    <w:rsid w:val="00601A27"/>
    <w:rsid w:val="00703C98"/>
    <w:rsid w:val="00770686"/>
    <w:rsid w:val="007E4570"/>
    <w:rsid w:val="0080151C"/>
    <w:rsid w:val="00966855"/>
    <w:rsid w:val="009F437F"/>
    <w:rsid w:val="00A05CAA"/>
    <w:rsid w:val="00B20CB5"/>
    <w:rsid w:val="00BB30A8"/>
    <w:rsid w:val="00C75B84"/>
    <w:rsid w:val="00E85DB7"/>
    <w:rsid w:val="00EB2AEF"/>
    <w:rsid w:val="00F10333"/>
    <w:rsid w:val="00F10E24"/>
    <w:rsid w:val="00FB7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AE"/>
  </w:style>
  <w:style w:type="paragraph" w:styleId="1">
    <w:name w:val="heading 1"/>
    <w:basedOn w:val="a"/>
    <w:link w:val="10"/>
    <w:uiPriority w:val="9"/>
    <w:qFormat/>
    <w:rsid w:val="00F10E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E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inthtml">
    <w:name w:val="print_html"/>
    <w:basedOn w:val="a0"/>
    <w:rsid w:val="00F10E24"/>
  </w:style>
  <w:style w:type="character" w:styleId="a3">
    <w:name w:val="Hyperlink"/>
    <w:basedOn w:val="a0"/>
    <w:uiPriority w:val="99"/>
    <w:semiHidden/>
    <w:unhideWhenUsed/>
    <w:rsid w:val="00F10E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0E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4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1325</Words>
  <Characters>7557</Characters>
  <Application>Microsoft Office Word</Application>
  <DocSecurity>0</DocSecurity>
  <Lines>62</Lines>
  <Paragraphs>17</Paragraphs>
  <ScaleCrop>false</ScaleCrop>
  <Company/>
  <LinksUpToDate>false</LinksUpToDate>
  <CharactersWithSpaces>8865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2016-03-01T07:11:00Z</dcterms:created>
  <dcterms:modified xsi:type="dcterms:W3CDTF">2016-03-01T07:12:00Z</dcterms:modified>
</cp:coreProperties>
</file>