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drawing>
          <wp:inline>
            <wp:extent cx="523875" cy="64897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23875" cy="6489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pStyle w:val="Style_1"/>
        <w:ind/>
        <w:jc w:val="center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71755</wp:posOffset>
                </wp:positionH>
                <wp:positionV relativeFrom="paragraph">
                  <wp:posOffset>79375</wp:posOffset>
                </wp:positionV>
                <wp:extent cx="5944870" cy="1189990"/>
                <wp:wrapSquare distB="0" distL="114300" distR="114300" distT="0" wrapText="bothSides"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4870" cy="1189990"/>
                        </a:xfrm>
                        <a:prstGeom prst="rect">
                          <a:avLst/>
                        </a:prstGeom>
                        <a:noFill/>
                        <a:ln w="450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00000">
                            <w:pPr>
                              <w:pStyle w:val="Style_2"/>
                              <w:spacing w:after="0" w:before="0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АДМИНИСТРАЦИЯ</w:t>
                            </w:r>
                          </w:p>
                          <w:p w14:paraId="04000000">
                            <w:pPr>
                              <w:pStyle w:val="Style_2"/>
                              <w:spacing w:after="0" w:before="0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КАСЛИНСКОГО МУНИЦИПАЛЬНОГО РАЙОНА</w:t>
                            </w:r>
                          </w:p>
                          <w:p w14:paraId="05000000">
                            <w:pPr>
                              <w:pStyle w:val="Style_2"/>
                              <w:keepLines w:val="0"/>
                              <w:spacing w:after="0" w:before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000000"/>
                                <w:spacing w:val="0"/>
                              </w:rPr>
                              <w:t>Челябинской области</w:t>
                            </w:r>
                          </w:p>
                          <w:p w14:paraId="06000000">
                            <w:pPr>
                              <w:pStyle w:val="Style_3"/>
                              <w:spacing w:after="0" w:before="0" w:line="240" w:lineRule="auto"/>
                              <w:ind/>
                              <w:jc w:val="center"/>
                              <w:rPr>
                                <w:spacing w:val="0"/>
                              </w:rPr>
                            </w:pPr>
                            <w:r>
                              <w:rPr>
                                <w:spacing w:val="0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column">
                  <wp:posOffset>142240</wp:posOffset>
                </wp:positionH>
                <wp:positionV relativeFrom="paragraph">
                  <wp:posOffset>1266825</wp:posOffset>
                </wp:positionV>
                <wp:extent cx="5774690" cy="127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74690" cy="127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none"/>
                      </wps:style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pStyle w:val="Style_4"/>
        <w:spacing w:after="0" w:before="0" w:line="240" w:lineRule="atLeast"/>
        <w:ind/>
      </w:pPr>
      <w:r>
        <w:rPr>
          <w:rFonts w:ascii="Times New Roman" w:hAnsi="Times New Roman"/>
          <w:sz w:val="23"/>
        </w:rPr>
        <w:t>от «_____»___________________202__ г. №______</w:t>
      </w:r>
    </w:p>
    <w:p w14:paraId="08000000">
      <w:pPr>
        <w:pStyle w:val="Style_4"/>
        <w:spacing w:after="0" w:before="0" w:line="240" w:lineRule="atLeast"/>
        <w:ind/>
      </w:pPr>
      <w:r>
        <w:rPr>
          <w:rFonts w:ascii="Times New Roman" w:hAnsi="Times New Roman"/>
          <w:sz w:val="23"/>
        </w:rPr>
        <w:t>г. Касли</w:t>
      </w:r>
    </w:p>
    <w:p w14:paraId="09000000">
      <w:pPr>
        <w:pStyle w:val="Style_4"/>
        <w:spacing w:after="0" w:before="0" w:line="240" w:lineRule="atLeast"/>
        <w:ind/>
        <w:rPr>
          <w:rFonts w:ascii="Times New Roman" w:hAnsi="Times New Roman"/>
          <w:sz w:val="20"/>
        </w:rPr>
      </w:pPr>
    </w:p>
    <w:tbl>
      <w:tblPr>
        <w:tblStyle w:val="Style_5"/>
        <w:tblInd w:type="dxa" w:w="-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71"/>
      </w:tblGrid>
      <w:tr>
        <w:trPr>
          <w:trHeight w:hRule="atLeast" w:val="1125"/>
          <w:hidden w:val="0"/>
        </w:trPr>
        <w:tc>
          <w:tcPr>
            <w:tcW w:type="dxa" w:w="497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pStyle w:val="Style_4"/>
              <w:spacing w:after="0" w:before="0"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0" distL="0" distR="0" distT="0" layoutInCell="true" locked="false" relativeHeight="251658240" simplePos="false">
                      <wp:simplePos x="0" y="0"/>
                      <wp:positionH relativeFrom="column">
                        <wp:posOffset>4180840</wp:posOffset>
                      </wp:positionH>
                      <wp:positionV relativeFrom="paragraph">
                        <wp:posOffset>45720</wp:posOffset>
                      </wp:positionV>
                      <wp:extent cx="1555115" cy="174625"/>
                      <wp:wrapNone/>
                      <wp:docPr hidden="false" id="5" name="Picture 5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1555115" cy="174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000000">
                                  <w:pPr>
                                    <w:pStyle w:val="Style_6"/>
                                    <w:spacing w:after="0" w:before="0" w:line="240" w:lineRule="auto"/>
                                    <w:ind/>
                                    <w:jc w:val="center"/>
                                    <w:rPr>
                                      <w:spacing w:val="0"/>
                                    </w:rPr>
                                  </w:pPr>
                                  <w:r>
                                    <w:rPr>
                                      <w:rFonts w:ascii="Tinos" w:hAnsi="Tinos"/>
                                      <w:b w:val="1"/>
                                      <w:color w:val="000000"/>
                                      <w:spacing w:val="0"/>
                                      <w:sz w:val="24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bIns="0" lIns="0" rIns="0" t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XO Thames" w:hAnsi="XO Thames"/>
                <w:sz w:val="24"/>
              </w:rPr>
              <w:t xml:space="preserve">Об утверждении муниципальной программы </w:t>
            </w:r>
            <w:r>
              <w:rPr>
                <w:rFonts w:ascii="XO Thames" w:hAnsi="XO Thames"/>
                <w:sz w:val="24"/>
              </w:rPr>
              <w:t xml:space="preserve">«Профилактика терроризма и экстремизма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района»</w:t>
            </w:r>
          </w:p>
        </w:tc>
      </w:tr>
    </w:tbl>
    <w:p w14:paraId="0C000000">
      <w:pPr>
        <w:pStyle w:val="Style_4"/>
        <w:spacing w:after="0" w:before="0" w:line="240" w:lineRule="auto"/>
        <w:ind w:firstLine="709" w:left="0"/>
        <w:jc w:val="both"/>
        <w:rPr>
          <w:rFonts w:ascii="XO Thames" w:hAnsi="XO Thames"/>
          <w:sz w:val="24"/>
        </w:rPr>
      </w:pPr>
    </w:p>
    <w:p w14:paraId="0D000000">
      <w:pPr>
        <w:pStyle w:val="Style_4"/>
        <w:spacing w:after="0" w:before="0" w:line="240" w:lineRule="auto"/>
        <w:ind w:firstLine="709" w:lef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соответствии с Бюджетным кодексом Россий</w:t>
      </w:r>
      <w:r>
        <w:rPr>
          <w:rFonts w:ascii="XO Thames" w:hAnsi="XO Thames"/>
          <w:sz w:val="24"/>
        </w:rPr>
        <w:t xml:space="preserve">ской Федерации, Федеральным законом от 06.10.2003 №131-ФЗ "Об общих принципах организации местного самоуправления в Российской Федерации", </w:t>
      </w:r>
      <w:r>
        <w:rPr>
          <w:rFonts w:ascii="XO Thames" w:hAnsi="XO Thames"/>
          <w:sz w:val="24"/>
        </w:rPr>
        <w:t>Федеральным законом от 25.07.2002 № 114-ФЗ «О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противодействии экстремистской деятельности»; </w:t>
      </w:r>
      <w:r>
        <w:rPr>
          <w:rFonts w:ascii="XO Thames" w:hAnsi="XO Thames"/>
          <w:sz w:val="24"/>
        </w:rPr>
        <w:t>Федеральным законом от 06.03.2006 № 35-ФЗ «О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противодействии терроризму»</w:t>
      </w:r>
      <w:r>
        <w:rPr>
          <w:rFonts w:ascii="XO Thames" w:hAnsi="XO Thames"/>
          <w:sz w:val="24"/>
        </w:rPr>
        <w:t>,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решением Собрания депутатов Каслинского муниципального района от «___»_____________202__г. №_____ «Об утверждении Бюджета Каслинского муниципального района на 2025 год и на плановый период 2026 и 2027 годов», </w:t>
      </w:r>
      <w:r>
        <w:rPr>
          <w:rFonts w:ascii="XO Thames" w:hAnsi="XO Thames"/>
          <w:sz w:val="24"/>
        </w:rPr>
        <w:t>Порядком принятия решений о разработке, формировании и реализации муниципальных программ Каслинского муниципального района, утв</w:t>
      </w:r>
      <w:r>
        <w:rPr>
          <w:rFonts w:ascii="XO Thames" w:hAnsi="XO Thames"/>
          <w:sz w:val="24"/>
        </w:rPr>
        <w:t xml:space="preserve">ержденным постановлением администрации Каслинского муниципального района от 24.10.2022 №251, Перечнем муниципальных программ Каслинского муниципального района, утвержденным распоряжением администрации Каслинского муниципального района от 02.08.2024 №450-р </w:t>
      </w:r>
    </w:p>
    <w:p w14:paraId="0E000000">
      <w:pPr>
        <w:pStyle w:val="Style_1"/>
        <w:ind/>
        <w:jc w:val="both"/>
        <w:rPr>
          <w:sz w:val="20"/>
        </w:rPr>
      </w:pPr>
      <w:r>
        <w:tab/>
      </w:r>
    </w:p>
    <w:p w14:paraId="0F000000">
      <w:pPr>
        <w:pStyle w:val="Style_1"/>
        <w:ind w:firstLine="709" w:left="0"/>
        <w:jc w:val="both"/>
        <w:rPr>
          <w:rFonts w:ascii="XO Thames" w:hAnsi="XO Thames"/>
        </w:rPr>
      </w:pPr>
      <w:r>
        <w:rPr>
          <w:rFonts w:ascii="XO Thames" w:hAnsi="XO Thames"/>
        </w:rPr>
        <w:t>ПОСТАНОВЛЯЮ:</w:t>
      </w:r>
    </w:p>
    <w:p w14:paraId="10000000">
      <w:pPr>
        <w:pStyle w:val="Style_1"/>
        <w:ind/>
        <w:jc w:val="both"/>
        <w:rPr>
          <w:rFonts w:ascii="XO Thames" w:hAnsi="XO Thames"/>
          <w:sz w:val="18"/>
        </w:rPr>
      </w:pPr>
    </w:p>
    <w:p w14:paraId="11000000">
      <w:pPr>
        <w:pStyle w:val="Style_4"/>
        <w:spacing w:after="0" w:before="0" w:line="240" w:lineRule="auto"/>
        <w:ind w:firstLine="709" w:left="0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 xml:space="preserve">1. Утвердить прилагаемую муниципальную программу </w:t>
      </w:r>
      <w:r>
        <w:rPr>
          <w:rFonts w:ascii="XO Thames" w:hAnsi="XO Thames"/>
          <w:sz w:val="24"/>
        </w:rPr>
        <w:t xml:space="preserve">«Профилактика терроризма и экстремизма на территории </w:t>
      </w:r>
      <w:r>
        <w:rPr>
          <w:rFonts w:ascii="XO Thames" w:hAnsi="XO Thames"/>
          <w:sz w:val="24"/>
        </w:rPr>
        <w:t>Каслинского муниципального района»</w:t>
      </w:r>
      <w:r>
        <w:rPr>
          <w:rFonts w:ascii="XO Thames" w:hAnsi="XO Thames"/>
          <w:sz w:val="24"/>
        </w:rPr>
        <w:t>.</w:t>
      </w:r>
    </w:p>
    <w:p w14:paraId="12000000">
      <w:pPr>
        <w:pStyle w:val="Style_4"/>
        <w:spacing w:after="0" w:before="0" w:line="240" w:lineRule="auto"/>
        <w:ind w:firstLine="720" w:left="0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>2. Управлению делами администрации Каслинского муниципального района (Камардинова Н.К.) настоящее постановление:</w:t>
      </w:r>
    </w:p>
    <w:p w14:paraId="13000000">
      <w:pPr>
        <w:pStyle w:val="Style_4"/>
        <w:spacing w:after="0" w:before="0" w:line="240" w:lineRule="auto"/>
        <w:ind w:firstLine="720" w:left="0"/>
        <w:jc w:val="both"/>
        <w:rPr>
          <w:rFonts w:ascii="XO Thames" w:hAnsi="XO Thames"/>
          <w:sz w:val="24"/>
          <w:highlight w:val="white"/>
        </w:rPr>
      </w:pPr>
      <w:r>
        <w:rPr>
          <w:rFonts w:ascii="XO Thames" w:hAnsi="XO Thames"/>
          <w:sz w:val="24"/>
          <w:highlight w:val="white"/>
        </w:rPr>
        <w:t>1) включить в регистр муниципальных нормативных правовых актов Каслинского муниципального района;</w:t>
      </w:r>
    </w:p>
    <w:p w14:paraId="14000000">
      <w:pPr>
        <w:pStyle w:val="Style_4"/>
        <w:spacing w:after="0" w:before="0" w:line="240" w:lineRule="auto"/>
        <w:ind w:firstLine="720" w:left="0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 xml:space="preserve">2) разместить на официальном сайте администрации Каслинского муниципального района </w:t>
      </w:r>
      <w:r>
        <w:rPr>
          <w:rStyle w:val="Style_7_ch"/>
          <w:rFonts w:ascii="XO Thames" w:hAnsi="XO Thames"/>
          <w:sz w:val="24"/>
          <w:u w:val="none"/>
        </w:rPr>
        <w:fldChar w:fldCharType="begin"/>
      </w:r>
      <w:r>
        <w:rPr>
          <w:rStyle w:val="Style_7_ch"/>
          <w:rFonts w:ascii="XO Thames" w:hAnsi="XO Thames"/>
          <w:sz w:val="24"/>
          <w:u w:val="none"/>
        </w:rPr>
        <w:instrText>HYPERLINK "http://www.admkmr.ru/" \o "http://www.admkmr.ru/"</w:instrText>
      </w:r>
      <w:r>
        <w:rPr>
          <w:rStyle w:val="Style_7_ch"/>
          <w:rFonts w:ascii="XO Thames" w:hAnsi="XO Thames"/>
          <w:sz w:val="24"/>
          <w:u w:val="none"/>
        </w:rPr>
        <w:fldChar w:fldCharType="separate"/>
      </w:r>
      <w:r>
        <w:rPr>
          <w:rStyle w:val="Style_7_ch"/>
          <w:rFonts w:ascii="XO Thames" w:hAnsi="XO Thames"/>
          <w:sz w:val="24"/>
          <w:u w:val="none"/>
        </w:rPr>
        <w:t>www.admkmr.ru</w:t>
      </w:r>
      <w:r>
        <w:rPr>
          <w:rStyle w:val="Style_7_ch"/>
          <w:rFonts w:ascii="XO Thames" w:hAnsi="XO Thames"/>
          <w:sz w:val="24"/>
          <w:u w:val="none"/>
        </w:rPr>
        <w:fldChar w:fldCharType="end"/>
      </w:r>
      <w:r>
        <w:rPr>
          <w:rStyle w:val="Style_7_ch"/>
          <w:rFonts w:ascii="XO Thames" w:hAnsi="XO Thames"/>
          <w:sz w:val="24"/>
          <w:u w:val="none"/>
        </w:rPr>
        <w:t>.</w:t>
      </w:r>
    </w:p>
    <w:p w14:paraId="15000000">
      <w:pPr>
        <w:pStyle w:val="Style_4"/>
        <w:spacing w:after="0" w:before="0" w:line="240" w:lineRule="auto"/>
        <w:ind w:firstLine="720" w:left="0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>3. Настоящее постановление вступает в силу с момента его официального опубликования.</w:t>
      </w:r>
    </w:p>
    <w:p w14:paraId="16000000">
      <w:pPr>
        <w:pStyle w:val="Style_4"/>
        <w:spacing w:after="0" w:before="0" w:line="240" w:lineRule="auto"/>
        <w:ind w:firstLine="720" w:left="0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>4. Контроль за исполнением настоящего постановления возложить на заместителя главы Каслинского муниципального района Никифорова Н.В.</w:t>
      </w:r>
    </w:p>
    <w:p w14:paraId="17000000">
      <w:pPr>
        <w:pStyle w:val="Style_1"/>
        <w:ind/>
        <w:jc w:val="both"/>
        <w:rPr>
          <w:rFonts w:ascii="XO Thames" w:hAnsi="XO Thames"/>
        </w:rPr>
      </w:pPr>
    </w:p>
    <w:p w14:paraId="18000000">
      <w:pPr>
        <w:pStyle w:val="Style_1"/>
        <w:ind/>
        <w:jc w:val="both"/>
        <w:rPr>
          <w:rFonts w:ascii="XO Thames" w:hAnsi="XO Thames"/>
        </w:rPr>
      </w:pPr>
    </w:p>
    <w:p w14:paraId="19000000">
      <w:pPr>
        <w:pStyle w:val="Style_1"/>
        <w:ind/>
        <w:jc w:val="both"/>
        <w:rPr>
          <w:rFonts w:ascii="XO Thames" w:hAnsi="XO Thames"/>
          <w:sz w:val="6"/>
        </w:rPr>
      </w:pPr>
    </w:p>
    <w:p w14:paraId="1A000000">
      <w:pPr>
        <w:pStyle w:val="Style_1"/>
        <w:ind/>
        <w:jc w:val="both"/>
        <w:rPr>
          <w:rFonts w:ascii="XO Thames" w:hAnsi="XO Thames"/>
        </w:rPr>
      </w:pPr>
      <w:r>
        <w:rPr>
          <w:rFonts w:ascii="XO Thames" w:hAnsi="XO Thames"/>
        </w:rPr>
        <w:t>Глава</w:t>
      </w:r>
    </w:p>
    <w:p w14:paraId="1B000000">
      <w:pPr>
        <w:pStyle w:val="Style_1"/>
        <w:ind/>
        <w:jc w:val="both"/>
        <w:rPr>
          <w:rFonts w:ascii="XO Thames" w:hAnsi="XO Thames"/>
        </w:rPr>
      </w:pPr>
      <w:r>
        <w:rPr>
          <w:rFonts w:ascii="XO Thames" w:hAnsi="XO Thames"/>
        </w:rPr>
        <w:t>Каслинского муниципального района</w:t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ab/>
      </w:r>
      <w:r>
        <w:rPr>
          <w:rFonts w:ascii="XO Thames" w:hAnsi="XO Thames"/>
        </w:rPr>
        <w:t xml:space="preserve">                                                      И.В. Колышев</w:t>
      </w:r>
    </w:p>
    <w:p w14:paraId="1C000000">
      <w:pPr>
        <w:sectPr>
          <w:type w:val="nextPage"/>
          <w:pgSz w:h="16838" w:orient="portrait" w:w="11906"/>
          <w:pgMar w:bottom="1134" w:footer="0" w:gutter="0" w:header="0" w:left="1701" w:right="567" w:top="284"/>
        </w:sectPr>
      </w:pPr>
    </w:p>
    <w:p w14:paraId="1D000000">
      <w:pPr>
        <w:pStyle w:val="Style_4"/>
        <w:spacing w:after="0" w:before="0" w:line="240" w:lineRule="auto"/>
        <w:ind/>
        <w:rPr>
          <w:rFonts w:ascii="XO Thames" w:hAnsi="XO Thames"/>
        </w:rPr>
      </w:pPr>
      <w:r>
        <w:rPr>
          <w:rFonts w:ascii="XO Thames" w:hAnsi="XO Thames"/>
          <w:sz w:val="24"/>
        </w:rPr>
        <w:t>ОТВЕТСТВЕННОЕ ДОЛЖНОСТНОЕ ЛИЦО</w:t>
      </w:r>
    </w:p>
    <w:p w14:paraId="1E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</w:p>
    <w:p w14:paraId="1F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Заместитель главы </w:t>
      </w:r>
    </w:p>
    <w:p w14:paraId="20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Каслинского муниципального района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 xml:space="preserve">                                         Н.В. Никифоров</w:t>
      </w:r>
    </w:p>
    <w:p w14:paraId="21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</w:p>
    <w:p w14:paraId="22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СОГЛАСОВАНО</w:t>
      </w:r>
    </w:p>
    <w:p w14:paraId="23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</w:p>
    <w:p w14:paraId="24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Заместитель главы </w:t>
      </w:r>
    </w:p>
    <w:p w14:paraId="25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Каслинского муниципального района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 xml:space="preserve">                                                            Н.Г. Злоказова</w:t>
      </w:r>
    </w:p>
    <w:p w14:paraId="26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</w:p>
    <w:p w14:paraId="27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Заместитель главы Каслинского</w:t>
      </w:r>
    </w:p>
    <w:p w14:paraId="28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</w:rPr>
      </w:pPr>
      <w:r>
        <w:rPr>
          <w:rFonts w:ascii="XO Thames" w:hAnsi="XO Thames"/>
          <w:sz w:val="24"/>
        </w:rPr>
        <w:t>муниципального района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 xml:space="preserve">      Т.А. Лысенко</w:t>
      </w:r>
    </w:p>
    <w:p w14:paraId="29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2A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Заместитель главы Каслинского</w:t>
      </w:r>
    </w:p>
    <w:p w14:paraId="2B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</w:rPr>
      </w:pPr>
      <w:r>
        <w:rPr>
          <w:rFonts w:ascii="XO Thames" w:hAnsi="XO Thames"/>
          <w:sz w:val="24"/>
        </w:rPr>
        <w:t>муниципального района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 xml:space="preserve">      Е.В. Ветрова</w:t>
      </w:r>
    </w:p>
    <w:p w14:paraId="2C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2D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2E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2F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0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1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2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3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4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5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6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7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8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9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A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B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C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D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E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3F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0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1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2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3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4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5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6000000">
      <w:pPr>
        <w:pStyle w:val="Style_4"/>
        <w:tabs>
          <w:tab w:leader="none" w:pos="408" w:val="clear"/>
          <w:tab w:leader="none" w:pos="7470" w:val="left"/>
        </w:tabs>
        <w:spacing w:after="0" w:before="0" w:line="240" w:lineRule="auto"/>
        <w:ind/>
        <w:rPr>
          <w:rFonts w:ascii="XO Thames" w:hAnsi="XO Thames"/>
          <w:sz w:val="24"/>
        </w:rPr>
      </w:pPr>
    </w:p>
    <w:p w14:paraId="47000000">
      <w:pPr>
        <w:pStyle w:val="Style_4"/>
        <w:spacing w:after="0" w:before="0" w:line="240" w:lineRule="auto"/>
        <w:ind w:firstLine="567" w:left="0" w:right="-58"/>
        <w:jc w:val="both"/>
        <w:rPr>
          <w:rFonts w:ascii="XO Thames" w:hAnsi="XO Thames"/>
        </w:rPr>
      </w:pPr>
      <w:r>
        <w:rPr>
          <w:rFonts w:ascii="XO Thames" w:hAnsi="XO Thames"/>
          <w:sz w:val="24"/>
        </w:rPr>
        <w:t>Рассылка: КСП Каслинского муниципального района — 1, СД Каслинского муниципального района — 1, Каслинская городская прокуратура - 1</w:t>
      </w:r>
    </w:p>
    <w:p w14:paraId="48000000">
      <w:pPr>
        <w:pStyle w:val="Style_4"/>
        <w:ind/>
        <w:jc w:val="right"/>
        <w:rPr>
          <w:rFonts w:ascii="XO Thames" w:hAnsi="XO Thames"/>
        </w:rPr>
      </w:pPr>
    </w:p>
    <w:p w14:paraId="49000000">
      <w:pPr>
        <w:pStyle w:val="Style_4"/>
        <w:ind/>
        <w:jc w:val="right"/>
        <w:rPr>
          <w:rFonts w:ascii="XO Thames" w:hAnsi="XO Thames"/>
        </w:rPr>
      </w:pPr>
    </w:p>
    <w:p w14:paraId="4A000000">
      <w:pPr>
        <w:pStyle w:val="Style_4"/>
        <w:ind/>
        <w:jc w:val="right"/>
        <w:rPr>
          <w:rFonts w:ascii="XO Thames" w:hAnsi="XO Thames"/>
        </w:rPr>
      </w:pPr>
    </w:p>
    <w:p w14:paraId="4B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Подготовил:</w:t>
      </w:r>
    </w:p>
    <w:p w14:paraId="4C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</w:p>
    <w:p w14:paraId="4D000000">
      <w:pPr>
        <w:pStyle w:val="Style_4"/>
        <w:tabs>
          <w:tab w:leader="none" w:pos="408" w:val="clear"/>
          <w:tab w:leader="none" w:pos="5420" w:val="left"/>
        </w:tabs>
        <w:spacing w:after="0" w:before="0" w:line="240" w:lineRule="auto"/>
        <w:ind/>
        <w:rPr>
          <w:rFonts w:ascii="XO Thames" w:hAnsi="XO Thames"/>
        </w:rPr>
      </w:pPr>
      <w:r>
        <w:rPr>
          <w:rFonts w:ascii="XO Thames" w:hAnsi="XO Thames"/>
          <w:sz w:val="24"/>
        </w:rPr>
        <w:t>Заместитель н</w:t>
      </w:r>
      <w:r>
        <w:rPr>
          <w:rFonts w:ascii="XO Thames" w:hAnsi="XO Thames"/>
          <w:sz w:val="24"/>
        </w:rPr>
        <w:t xml:space="preserve">ачальника управления </w:t>
      </w:r>
    </w:p>
    <w:p w14:paraId="4E000000">
      <w:pPr>
        <w:pStyle w:val="Style_4"/>
        <w:tabs>
          <w:tab w:leader="none" w:pos="408" w:val="clear"/>
          <w:tab w:leader="none" w:pos="5420" w:val="left"/>
        </w:tabs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общественной безопасности </w:t>
      </w:r>
      <w:r>
        <w:rPr>
          <w:rFonts w:ascii="XO Thames" w:hAnsi="XO Thames"/>
          <w:sz w:val="24"/>
        </w:rPr>
        <w:t>администрации</w:t>
      </w:r>
    </w:p>
    <w:p w14:paraId="4F000000">
      <w:pPr>
        <w:pStyle w:val="Style_4"/>
        <w:tabs>
          <w:tab w:leader="none" w:pos="408" w:val="clear"/>
          <w:tab w:leader="none" w:pos="5420" w:val="left"/>
        </w:tabs>
        <w:spacing w:after="0" w:before="0" w:line="240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Каслинского муниципального района                                                                        Д.В. Квашнин</w:t>
      </w:r>
    </w:p>
    <w:p w14:paraId="50000000">
      <w:pPr>
        <w:pStyle w:val="Style_4"/>
        <w:spacing w:after="0" w:before="0" w:line="240" w:lineRule="auto"/>
        <w:ind/>
        <w:rPr>
          <w:rFonts w:ascii="XO Thames" w:hAnsi="XO Thames"/>
          <w:sz w:val="24"/>
        </w:rPr>
      </w:pPr>
      <w:r>
        <w:br w:type="page"/>
      </w:r>
    </w:p>
    <w:p w14:paraId="51000000">
      <w:pPr>
        <w:pStyle w:val="Style_4"/>
        <w:spacing w:after="0" w:before="0" w:line="240" w:lineRule="auto"/>
        <w:ind/>
        <w:jc w:val="right"/>
      </w:pPr>
      <w:r>
        <w:rPr>
          <w:rFonts w:ascii="Times New Roman" w:hAnsi="Times New Roman"/>
          <w:sz w:val="24"/>
        </w:rPr>
        <w:t>УТВЕРЖДЕНА</w:t>
      </w:r>
    </w:p>
    <w:p w14:paraId="52000000">
      <w:pPr>
        <w:pStyle w:val="Style_4"/>
        <w:spacing w:after="0" w:before="0" w:line="240" w:lineRule="auto"/>
        <w:ind/>
        <w:jc w:val="righ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4"/>
        </w:rPr>
        <w:t>постановлением администрации</w:t>
      </w:r>
    </w:p>
    <w:p w14:paraId="53000000">
      <w:pPr>
        <w:pStyle w:val="Style_4"/>
        <w:spacing w:after="0" w:before="0" w:line="240" w:lineRule="auto"/>
        <w:ind/>
        <w:jc w:val="right"/>
      </w:pPr>
      <w:r>
        <w:rPr>
          <w:rFonts w:ascii="Times New Roman" w:hAnsi="Times New Roman"/>
          <w:sz w:val="24"/>
        </w:rPr>
        <w:t>Каслинского муниципального района</w:t>
      </w:r>
    </w:p>
    <w:p w14:paraId="54000000">
      <w:pPr>
        <w:pStyle w:val="Style_4"/>
        <w:spacing w:after="0" w:before="0" w:line="240" w:lineRule="auto"/>
        <w:ind/>
        <w:jc w:val="right"/>
      </w:pPr>
      <w:r>
        <w:rPr>
          <w:rFonts w:ascii="Times New Roman" w:hAnsi="Times New Roman"/>
          <w:sz w:val="24"/>
        </w:rPr>
        <w:t>от «___»_______________202___ г. №____</w:t>
      </w:r>
    </w:p>
    <w:p w14:paraId="55000000">
      <w:pPr>
        <w:pStyle w:val="Style_4"/>
        <w:spacing w:after="0" w:before="0" w:line="240" w:lineRule="auto"/>
        <w:ind/>
        <w:jc w:val="right"/>
        <w:rPr>
          <w:rFonts w:ascii="Times New Roman" w:hAnsi="Times New Roman"/>
          <w:color w:val="000000"/>
          <w:sz w:val="12"/>
        </w:rPr>
      </w:pPr>
    </w:p>
    <w:p w14:paraId="56000000">
      <w:pPr>
        <w:pStyle w:val="Style_4"/>
        <w:spacing w:line="240" w:lineRule="auto"/>
        <w:ind/>
        <w:jc w:val="center"/>
        <w:rPr>
          <w:rFonts w:ascii="XO Thames" w:hAnsi="XO Thames"/>
          <w:sz w:val="24"/>
        </w:rPr>
      </w:pPr>
    </w:p>
    <w:p w14:paraId="57000000">
      <w:pPr>
        <w:pStyle w:val="Style_4"/>
        <w:spacing w:after="0" w:before="0" w:line="240" w:lineRule="auto"/>
        <w:ind/>
        <w:jc w:val="center"/>
      </w:pPr>
      <w:r>
        <w:rPr>
          <w:rFonts w:ascii="Times New Roman" w:hAnsi="Times New Roman"/>
          <w:sz w:val="24"/>
        </w:rPr>
        <w:t xml:space="preserve">Муниципальная программа </w:t>
      </w:r>
    </w:p>
    <w:p w14:paraId="58000000">
      <w:pPr>
        <w:pStyle w:val="Style_4"/>
        <w:spacing w:after="0" w:before="0" w:line="240" w:lineRule="auto"/>
        <w:ind/>
        <w:jc w:val="center"/>
      </w:pPr>
      <w:r>
        <w:rPr>
          <w:rFonts w:ascii="XO Thames" w:hAnsi="XO Thames"/>
          <w:sz w:val="24"/>
        </w:rPr>
        <w:t xml:space="preserve">«Профилактика терроризма и экстремизма на территории </w:t>
      </w:r>
    </w:p>
    <w:p w14:paraId="59000000">
      <w:pPr>
        <w:pStyle w:val="Style_4"/>
        <w:spacing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Каслинского муниципального района».</w:t>
      </w:r>
    </w:p>
    <w:p w14:paraId="5A000000">
      <w:pPr>
        <w:pStyle w:val="Style_4"/>
        <w:spacing w:after="0" w:before="0" w:line="240" w:lineRule="auto"/>
        <w:ind/>
        <w:jc w:val="center"/>
        <w:rPr>
          <w:rFonts w:ascii="Times New Roman" w:hAnsi="Times New Roman"/>
          <w:sz w:val="12"/>
        </w:rPr>
      </w:pPr>
    </w:p>
    <w:p w14:paraId="5B000000">
      <w:pPr>
        <w:pStyle w:val="Style_4"/>
        <w:spacing w:after="0" w:before="0" w:line="240" w:lineRule="auto"/>
        <w:ind/>
        <w:jc w:val="center"/>
        <w:rPr>
          <w:rFonts w:ascii="Times New Roman" w:hAnsi="Times New Roman"/>
          <w:b w:val="1"/>
          <w:sz w:val="23"/>
        </w:rPr>
      </w:pPr>
      <w:r>
        <w:rPr>
          <w:rFonts w:ascii="Times New Roman" w:hAnsi="Times New Roman"/>
          <w:b w:val="1"/>
          <w:sz w:val="24"/>
        </w:rPr>
        <w:t>ПАСПОРТ</w:t>
      </w:r>
    </w:p>
    <w:p w14:paraId="5C000000">
      <w:pPr>
        <w:pStyle w:val="Style_4"/>
        <w:spacing w:after="0" w:before="0" w:line="240" w:lineRule="auto"/>
        <w:ind/>
        <w:jc w:val="center"/>
      </w:pPr>
      <w:r>
        <w:rPr>
          <w:rFonts w:ascii="Times New Roman" w:hAnsi="Times New Roman"/>
          <w:sz w:val="24"/>
        </w:rPr>
        <w:t xml:space="preserve">муниципальной программы </w:t>
      </w:r>
      <w:r>
        <w:rPr>
          <w:rFonts w:ascii="XO Thames" w:hAnsi="XO Thames"/>
          <w:sz w:val="24"/>
        </w:rPr>
        <w:t xml:space="preserve">«Профилактика терроризма и экстремизма на территории </w:t>
      </w:r>
    </w:p>
    <w:p w14:paraId="5D000000">
      <w:pPr>
        <w:pStyle w:val="Style_4"/>
        <w:spacing w:after="0" w:before="0" w:line="240" w:lineRule="auto"/>
        <w:ind/>
        <w:jc w:val="center"/>
      </w:pPr>
      <w:r>
        <w:rPr>
          <w:rFonts w:ascii="XO Thames" w:hAnsi="XO Thames"/>
          <w:sz w:val="24"/>
        </w:rPr>
        <w:t>Каслинского муниципального района».</w:t>
      </w:r>
    </w:p>
    <w:p w14:paraId="5E000000">
      <w:pPr>
        <w:pStyle w:val="Style_4"/>
        <w:spacing w:after="0" w:before="0" w:line="240" w:lineRule="auto"/>
        <w:ind/>
        <w:jc w:val="center"/>
        <w:rPr>
          <w:rFonts w:ascii="Times New Roman" w:hAnsi="Times New Roman"/>
          <w:sz w:val="23"/>
        </w:rPr>
      </w:pPr>
    </w:p>
    <w:tbl>
      <w:tblPr>
        <w:tblStyle w:val="Style_5"/>
        <w:tblInd w:type="dxa" w:w="-2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77"/>
        <w:gridCol w:w="6423"/>
      </w:tblGrid>
      <w:tr>
        <w:trPr>
          <w:trHeight w:hRule="atLeast" w:val="933"/>
        </w:trP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4"/>
              <w:spacing w:after="0" w:before="0" w:line="240" w:lineRule="auto"/>
              <w:ind/>
              <w:jc w:val="both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Управление общественной безопасности администрации Каслинского муниципального района (далее – УОБ)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4"/>
              <w:spacing w:after="0" w:before="0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Соисполнители муниципальной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</w:t>
            </w:r>
            <w:r>
              <w:rPr>
                <w:rFonts w:ascii="XO Thames" w:hAnsi="XO Thames"/>
                <w:sz w:val="24"/>
              </w:rPr>
              <w:t xml:space="preserve">омиссии, созданные администрацией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: </w:t>
            </w:r>
          </w:p>
          <w:p w14:paraId="63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межведомственная комиссия по противодействию проявлениям экстремизма (далее – КППЭ), </w:t>
            </w:r>
          </w:p>
          <w:p w14:paraId="64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антитеррористическая комиссия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(далее – АТК),</w:t>
            </w:r>
          </w:p>
          <w:p w14:paraId="65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комиссия по делам несовершеннолетних и защите их прав при администрации Каслинского района (далее – КДН);</w:t>
            </w:r>
          </w:p>
          <w:p w14:paraId="66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МУ «Гражданская защита Каслинского района» </w:t>
            </w:r>
            <w:r>
              <w:rPr>
                <w:rFonts w:ascii="XO Thames" w:hAnsi="XO Thames"/>
                <w:sz w:val="24"/>
              </w:rPr>
              <w:t>(далее – МУ ГЗ)</w:t>
            </w:r>
            <w:r>
              <w:rPr>
                <w:rFonts w:ascii="XO Thames" w:hAnsi="XO Thames"/>
                <w:sz w:val="24"/>
              </w:rPr>
              <w:t>;</w:t>
            </w:r>
          </w:p>
          <w:p w14:paraId="67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</w:t>
            </w:r>
            <w:r>
              <w:rPr>
                <w:rFonts w:ascii="XO Thames" w:hAnsi="XO Thames"/>
                <w:sz w:val="24"/>
              </w:rPr>
              <w:t>тдел МВД России по Каслинскому району (далее – ОМВД) (по согласованию)</w:t>
            </w:r>
            <w:r>
              <w:rPr>
                <w:rFonts w:ascii="XO Thames" w:hAnsi="XO Thames"/>
                <w:sz w:val="24"/>
              </w:rPr>
              <w:t>;</w:t>
            </w:r>
          </w:p>
          <w:p w14:paraId="68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</w:t>
            </w:r>
            <w:r>
              <w:rPr>
                <w:rFonts w:ascii="XO Thames" w:hAnsi="XO Thames"/>
                <w:sz w:val="24"/>
              </w:rPr>
              <w:t>тдел УФСБ России по Челябинской области в г. Снежинске (далее – ОУФСБ) (по согласованию);</w:t>
            </w:r>
          </w:p>
          <w:p w14:paraId="69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8-й пожарно-спасательный отряд </w:t>
            </w:r>
            <w:r>
              <w:rPr>
                <w:rFonts w:ascii="XO Thames" w:hAnsi="XO Thames"/>
                <w:sz w:val="24"/>
              </w:rPr>
              <w:t xml:space="preserve">ФПС ГПС ГУ МЧС России </w:t>
            </w:r>
            <w:r>
              <w:rPr>
                <w:rFonts w:ascii="XO Thames" w:hAnsi="XO Thames"/>
                <w:sz w:val="24"/>
              </w:rPr>
              <w:t xml:space="preserve">по Челябинской области (далее – 8 ПСО) </w:t>
            </w:r>
          </w:p>
          <w:p w14:paraId="6A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Управление социальной защиты населения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(далее УСЗН);</w:t>
            </w:r>
          </w:p>
          <w:p w14:paraId="6B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Управление образования администрации </w:t>
            </w:r>
            <w:r>
              <w:rPr>
                <w:rFonts w:ascii="XO Thames" w:hAnsi="XO Thames"/>
                <w:sz w:val="24"/>
              </w:rPr>
              <w:t xml:space="preserve">Каслинского муниципального района </w:t>
            </w:r>
            <w:r>
              <w:rPr>
                <w:rFonts w:ascii="XO Thames" w:hAnsi="XO Thames"/>
                <w:sz w:val="24"/>
              </w:rPr>
              <w:t>(далее – УО);</w:t>
            </w:r>
          </w:p>
          <w:p w14:paraId="6C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Управление по делам культуры и спорта администрации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(далее – УКиС);</w:t>
            </w:r>
          </w:p>
          <w:p w14:paraId="6D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С</w:t>
            </w:r>
            <w:r>
              <w:rPr>
                <w:rFonts w:ascii="XO Thames" w:hAnsi="XO Thames"/>
                <w:sz w:val="24"/>
              </w:rPr>
              <w:t xml:space="preserve">редства массовой коммуникации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(далее – СМК) (по согласованию);</w:t>
            </w:r>
          </w:p>
          <w:p w14:paraId="6E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Главы городских и сельских поселений Каслинского муниципального района (далее</w:t>
            </w:r>
            <w:r>
              <w:rPr>
                <w:rFonts w:ascii="XO Thames" w:hAnsi="XO Thames"/>
                <w:sz w:val="24"/>
              </w:rPr>
              <w:t xml:space="preserve"> – </w:t>
            </w:r>
            <w:r>
              <w:rPr>
                <w:rFonts w:ascii="XO Thames" w:hAnsi="XO Thames"/>
                <w:sz w:val="24"/>
              </w:rPr>
              <w:t>главы поселений)</w:t>
            </w:r>
            <w:r>
              <w:rPr>
                <w:rFonts w:ascii="XO Thames" w:hAnsi="XO Thames"/>
                <w:sz w:val="24"/>
              </w:rPr>
              <w:t>.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Основные цели муниципальной 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4"/>
              <w:spacing w:after="0" w:before="0" w:line="240" w:lineRule="auto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1. Р</w:t>
            </w:r>
            <w:r>
              <w:rPr>
                <w:rFonts w:ascii="XO Thames" w:hAnsi="XO Thames"/>
                <w:sz w:val="24"/>
              </w:rPr>
              <w:t xml:space="preserve">еализация государственной политики Российской Федерации в области профилактики терроризма                          и экстремизма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путем совершенствования системы профилактических мер антитеррористической, противоэкстремистской направленности.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Основные задачи муниципальной 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1. Проведение мероприятий по противодействию и профилактике проявлений терроризма и экстремизма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. </w:t>
            </w:r>
          </w:p>
          <w:p w14:paraId="73000000">
            <w:pPr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2. Организация взаимодействия органов местного самоуправления, правоохранительных органов в решении задач по предупреждению терроризма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. </w:t>
            </w:r>
          </w:p>
          <w:p w14:paraId="74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3. Повышение уровня информированности населения по вопросам противодействия терроризму и экстремизму.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pStyle w:val="Style_4"/>
              <w:spacing w:after="0" w:before="0" w:line="240" w:lineRule="auto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отраслевого классификатора полномочий ОМС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spacing w:after="0" w:before="0"/>
              <w:ind w:firstLine="0" w:left="0" w:right="0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2"/>
              </w:rPr>
              <w:t>1:13:13.1:1</w:t>
            </w:r>
          </w:p>
          <w:p w14:paraId="77000000">
            <w:pPr>
              <w:spacing w:after="0" w:before="0"/>
              <w:ind w:firstLine="0" w:left="0" w:right="0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2"/>
              </w:rPr>
              <w:t>1:13:13.1:2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Целевые индикаторы и показатели муниципальной программы</w:t>
            </w:r>
          </w:p>
          <w:p w14:paraId="79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spacing w:line="240" w:lineRule="auto"/>
              <w:ind w:firstLine="0" w:left="0" w:right="-108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1. Количество (отсутствие) преступлений террористической и экстремистской направленности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  <w:p w14:paraId="7B000000">
            <w:pPr>
              <w:spacing w:line="240" w:lineRule="auto"/>
              <w:ind w:firstLine="0" w:left="0" w:right="-108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 Приведение в соответствие с требованиями антитеррористической защищенности всех объектов социальной сферы и мест массового пребывания людей.</w:t>
            </w:r>
          </w:p>
          <w:p w14:paraId="7C000000">
            <w:pPr>
              <w:spacing w:line="240" w:lineRule="auto"/>
              <w:ind w:firstLine="0" w:left="0" w:right="-108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3. Количество профилактических мероприятий по предупреждению экстремистских и террористических проявлений.</w:t>
            </w:r>
          </w:p>
          <w:p w14:paraId="7D000000">
            <w:pPr>
              <w:spacing w:line="240" w:lineRule="auto"/>
              <w:ind w:firstLine="0" w:left="0" w:right="-108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4. Количество</w:t>
            </w:r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 xml:space="preserve">публикаций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,</w:t>
            </w:r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направленных на</w:t>
            </w:r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профилактику терроризма и экстремизма.</w:t>
            </w:r>
          </w:p>
          <w:p w14:paraId="7E000000">
            <w:pPr>
              <w:spacing w:line="240" w:lineRule="auto"/>
              <w:ind w:firstLine="0" w:left="0" w:right="-108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5. Количество печатных изданий, направленных на профилактику терроризма и экстремизма.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Этапы и сроки реализации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pStyle w:val="Style_4"/>
              <w:spacing w:after="0" w:before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2025-2027 годы</w:t>
            </w:r>
          </w:p>
        </w:tc>
      </w:tr>
      <w:tr>
        <w:trPr>
          <w:trHeight w:hRule="atLeast" w:val="1155"/>
        </w:trP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Объемы бюджетных ассигнований муниципальной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pStyle w:val="Style_4"/>
              <w:spacing w:after="0" w:before="0" w:line="240" w:lineRule="auto"/>
              <w:ind/>
            </w:pPr>
            <w:r>
              <w:rPr>
                <w:rFonts w:ascii="Times New Roman" w:hAnsi="Times New Roman"/>
                <w:sz w:val="24"/>
              </w:rPr>
              <w:t>Общий объем ассигнований муниципальной программы составляет 300 тыс. рублей, в том числе:</w:t>
            </w:r>
          </w:p>
          <w:p w14:paraId="83000000">
            <w:pPr>
              <w:pStyle w:val="Style_4"/>
              <w:spacing w:after="0" w:before="0" w:line="240" w:lineRule="auto"/>
              <w:ind/>
            </w:pPr>
            <w:r>
              <w:rPr>
                <w:rFonts w:ascii="Times New Roman" w:hAnsi="Times New Roman"/>
                <w:sz w:val="24"/>
              </w:rPr>
              <w:t>в 2025 году – 100  тыс. рублей;</w:t>
            </w:r>
          </w:p>
          <w:p w14:paraId="84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в 2026 году – 100 тыс. рублей;</w:t>
            </w:r>
          </w:p>
          <w:p w14:paraId="85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2027 году – 100 тыс. рублей.</w:t>
            </w:r>
          </w:p>
        </w:tc>
      </w:tr>
      <w:tr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реализации муниципальной программы</w:t>
            </w:r>
          </w:p>
        </w:tc>
        <w:tc>
          <w:tcPr>
            <w:tcW w:type="dxa" w:w="64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1. Отсутствие преступлений террористической и экстремистской направленности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  <w:p w14:paraId="88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2. Своевременное реагирование органов местного самоуправления </w:t>
            </w:r>
            <w:r>
              <w:rPr>
                <w:rFonts w:ascii="XO Thames" w:hAnsi="XO Thames"/>
                <w:sz w:val="24"/>
              </w:rPr>
              <w:t xml:space="preserve">Каслинского муниципального района </w:t>
            </w:r>
            <w:r>
              <w:rPr>
                <w:rFonts w:ascii="XO Thames" w:hAnsi="XO Thames"/>
                <w:sz w:val="24"/>
              </w:rPr>
              <w:t>на возникновение конфликтных и пред конфликтных ситуаций на территории района.</w:t>
            </w:r>
          </w:p>
          <w:p w14:paraId="89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3. Проведение 30 профилактических мероприятий по предупреждению экстремистских и террористических проявлений.</w:t>
            </w:r>
          </w:p>
          <w:p w14:paraId="8A00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4. Повышение уровня информированности населения путем размещения 36 публикаций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и изготовления 1200 экземпляров печатных изданий, направленных на противодействие терроризму и экстремизму.</w:t>
            </w:r>
          </w:p>
        </w:tc>
      </w:tr>
    </w:tbl>
    <w:p w14:paraId="8B000000">
      <w:pPr>
        <w:pStyle w:val="Style_4"/>
        <w:spacing w:after="0" w:before="0" w:line="240" w:lineRule="auto"/>
        <w:ind w:firstLine="567" w:left="0"/>
        <w:jc w:val="center"/>
        <w:rPr>
          <w:rFonts w:ascii="XO Thames" w:hAnsi="XO Thames"/>
        </w:rPr>
      </w:pPr>
    </w:p>
    <w:p w14:paraId="8C000000">
      <w:pPr>
        <w:pStyle w:val="Style_4"/>
        <w:spacing w:after="0" w:before="0" w:line="240" w:lineRule="auto"/>
        <w:ind w:firstLine="567" w:left="0"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4"/>
          <w:highlight w:val="white"/>
        </w:rPr>
        <w:t>РАЗДЕЛ I. ПЕРЕЧЕНЬ МЕРОПРИЯТИЙ И ФИНАНСОВОЕ ОБЕСПЕЧЕНИЕ МУНИЦИПАЛЬНОЙ ПРОГРАММЫ</w:t>
      </w:r>
    </w:p>
    <w:p w14:paraId="8D000000">
      <w:pPr>
        <w:pStyle w:val="Style_4"/>
        <w:spacing w:after="0" w:before="0" w:line="240" w:lineRule="auto"/>
        <w:ind w:firstLine="567" w:left="0"/>
        <w:jc w:val="center"/>
        <w:rPr>
          <w:rFonts w:ascii="XO Thames" w:hAnsi="XO Thames"/>
          <w:b w:val="1"/>
          <w:sz w:val="24"/>
          <w:highlight w:val="white"/>
        </w:rPr>
      </w:pPr>
    </w:p>
    <w:p w14:paraId="8E000000">
      <w:pPr>
        <w:pStyle w:val="Style_4"/>
        <w:spacing w:after="0" w:before="0" w:line="240" w:lineRule="auto"/>
        <w:ind/>
        <w:rPr>
          <w:rFonts w:ascii="XO Thames" w:hAnsi="XO Thames"/>
        </w:rPr>
      </w:pPr>
      <w:r>
        <w:rPr>
          <w:rFonts w:ascii="XO Thames" w:hAnsi="XO Thames"/>
          <w:b w:val="1"/>
          <w:sz w:val="24"/>
          <w:highlight w:val="white"/>
        </w:rPr>
        <w:t>Таблица №1</w:t>
      </w:r>
      <w:r>
        <w:rPr>
          <w:rFonts w:ascii="XO Thames" w:hAnsi="XO Thames"/>
          <w:sz w:val="24"/>
        </w:rPr>
        <w:t xml:space="preserve"> – Перечень мероприятий муниципальной программы</w:t>
      </w:r>
    </w:p>
    <w:p w14:paraId="8F000000">
      <w:pPr>
        <w:pStyle w:val="Style_4"/>
        <w:spacing w:after="0" w:before="0" w:line="240" w:lineRule="auto"/>
        <w:ind w:firstLine="708" w:left="0"/>
        <w:jc w:val="both"/>
        <w:rPr>
          <w:rFonts w:ascii="Times New Roman" w:hAnsi="Times New Roman"/>
          <w:sz w:val="24"/>
        </w:rPr>
      </w:pPr>
    </w:p>
    <w:tbl>
      <w:tblPr>
        <w:tblStyle w:val="Style_5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0"/>
        <w:gridCol w:w="5131"/>
        <w:gridCol w:w="2271"/>
        <w:gridCol w:w="1696"/>
      </w:tblGrid>
      <w:tr>
        <w:trPr>
          <w:trHeight w:hRule="atLeast" w:val="437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 xml:space="preserve">№ </w:t>
            </w:r>
            <w:r>
              <w:rPr>
                <w:rFonts w:ascii="XO Thames" w:hAnsi="XO Thames"/>
                <w:sz w:val="24"/>
                <w:highlight w:val="white"/>
              </w:rPr>
              <w:t>п/п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0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Наименование задачи, мероприятия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Ответственный исполнитель, соисполнитель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0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Срок реализации</w:t>
            </w:r>
          </w:p>
        </w:tc>
      </w:tr>
      <w:tr>
        <w:trPr>
          <w:trHeight w:hRule="atLeast" w:val="441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1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pStyle w:val="Style_4"/>
              <w:spacing w:after="0" w:before="0" w:line="240" w:lineRule="auto"/>
              <w:ind/>
              <w:jc w:val="both"/>
            </w:pPr>
            <w:r>
              <w:rPr>
                <w:rFonts w:ascii="XO Thames" w:hAnsi="XO Thames"/>
                <w:b w:val="1"/>
                <w:sz w:val="24"/>
              </w:rPr>
              <w:t>Задача 1.</w:t>
            </w:r>
            <w:r>
              <w:rPr>
                <w:rFonts w:ascii="Tinos" w:hAnsi="Tinos"/>
                <w:b w:val="1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 xml:space="preserve">Проведение мероприятий по противодействию и профилактике проявлений терроризма и экстремизма </w:t>
            </w:r>
          </w:p>
          <w:p w14:paraId="96000000">
            <w:pPr>
              <w:pStyle w:val="Style_4"/>
              <w:spacing w:after="0" w:before="0" w:line="240" w:lineRule="auto"/>
              <w:ind/>
              <w:jc w:val="both"/>
            </w:pPr>
            <w:r>
              <w:rPr>
                <w:rFonts w:ascii="XO Thames" w:hAnsi="XO Thames"/>
                <w:sz w:val="24"/>
              </w:rPr>
              <w:t xml:space="preserve">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rPr>
          <w:trHeight w:hRule="atLeast" w:val="1081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1.1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pStyle w:val="Style_4"/>
              <w:spacing w:after="0" w:before="0" w:line="240" w:lineRule="auto"/>
              <w:ind/>
              <w:jc w:val="both"/>
            </w:pPr>
            <w:r>
              <w:rPr>
                <w:rFonts w:ascii="XO Thames" w:hAnsi="XO Thames"/>
                <w:sz w:val="24"/>
              </w:rPr>
              <w:t xml:space="preserve">Рассмотрение на заседаниях КППЭ, АТК вопросов </w:t>
            </w:r>
            <w:r>
              <w:rPr>
                <w:rFonts w:ascii="XO Thames" w:hAnsi="XO Thames"/>
                <w:sz w:val="24"/>
              </w:rPr>
              <w:t xml:space="preserve">по противодействию проявлениям терроризма и экстремизма, </w:t>
            </w:r>
            <w:r>
              <w:rPr>
                <w:rFonts w:ascii="XO Thames" w:hAnsi="XO Thames"/>
                <w:sz w:val="24"/>
              </w:rPr>
              <w:t>выработка решений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КППЭ,</w:t>
            </w:r>
          </w:p>
          <w:p w14:paraId="9C00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АТК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rPr>
          <w:trHeight w:hRule="atLeast" w:val="1356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1.2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pStyle w:val="Style_4"/>
              <w:spacing w:after="0" w:before="0" w:line="240" w:lineRule="auto"/>
              <w:ind/>
              <w:jc w:val="both"/>
            </w:pPr>
            <w:r>
              <w:rPr>
                <w:rFonts w:ascii="XO Thames" w:hAnsi="XO Thames"/>
                <w:sz w:val="24"/>
              </w:rPr>
              <w:t>Проведение культурно–просветительских и воспитательных мероприятий по привитию молодежи идей межнациональной и межрелигиозной толерантности, патриотизма и гражданственности с приглашением представителей общественности и религиозных организаций, деятелей культуры и искусства, а также посредством размещения материалов в средствах массовой коммуникации.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A1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  <w:r>
              <w:rPr>
                <w:rFonts w:ascii="XO Thames" w:hAnsi="XO Thames"/>
                <w:sz w:val="24"/>
              </w:rPr>
              <w:t>,</w:t>
            </w:r>
          </w:p>
          <w:p w14:paraId="A2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СМК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1.3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мониторинга девиантного поведения молодежи, социологических исследований социальной обстановки в образовательных организациях, а также молодежных субкультур в целях своевременного выявления и недопущения распространения экстремистской идеологии.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line="276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A700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  <w:r>
              <w:rPr>
                <w:rFonts w:ascii="XO Thames" w:hAnsi="XO Thames"/>
                <w:sz w:val="24"/>
              </w:rPr>
              <w:t>,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1.4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социологических опросов, изучение общественного мнения по вопросам:</w:t>
            </w:r>
          </w:p>
          <w:p w14:paraId="AB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- отношения молодежи к идеям и проявлениям экстремизма, </w:t>
            </w:r>
          </w:p>
          <w:p w14:paraId="AC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- межнациональных и межконфессиональных отношений, </w:t>
            </w:r>
          </w:p>
          <w:p w14:paraId="AD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- отношений к деятельности нетрадиционных религиозных конфессий и иных некоммерческих организаций,</w:t>
            </w:r>
          </w:p>
          <w:p w14:paraId="AE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- отношения к проведению специальной военной операции.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spacing w:line="276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B0000000">
            <w:r>
              <w:rPr>
                <w:rFonts w:ascii="XO Thames" w:hAnsi="XO Thames"/>
                <w:sz w:val="24"/>
              </w:rPr>
              <w:t>УКиС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1.5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Проведение встреч, круглых столов с участием представителей традиционных конфессий, национально-культурных объединений, проведение семинаров (информирование) для руководителей и специалистов муниципальных учреждений по профилактике экстремизма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АКМР,</w:t>
            </w:r>
          </w:p>
          <w:p w14:paraId="B5000000">
            <w:pPr>
              <w:pStyle w:val="Style_4"/>
              <w:spacing w:after="100" w:before="100" w:line="240" w:lineRule="auto"/>
              <w:ind/>
            </w:pPr>
            <w:r>
              <w:rPr>
                <w:rFonts w:ascii="XO Thames" w:hAnsi="XO Thames"/>
                <w:sz w:val="24"/>
              </w:rPr>
              <w:t>ОМВД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spacing w:line="276" w:lineRule="auto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1.6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 xml:space="preserve">Установка и контроль эффективности защиты контент – </w:t>
            </w:r>
            <w:r>
              <w:rPr>
                <w:rFonts w:ascii="XO Thames" w:hAnsi="XO Thames"/>
                <w:sz w:val="24"/>
              </w:rPr>
              <w:t>фильтров</w:t>
            </w:r>
            <w:r>
              <w:rPr>
                <w:rFonts w:ascii="XO Thames" w:hAnsi="XO Thames"/>
                <w:sz w:val="24"/>
              </w:rPr>
              <w:t xml:space="preserve"> в учреждениях образования и культуры на компьютерах, на которых разрешен доступ учащимся и посетителям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BA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BC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1.7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spacing w:line="240" w:lineRule="auto"/>
              <w:ind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Проведение мероприятий, направленных на развитие межэтнической интеграции, воспитание культуры мира, профилактику проявлений ксенофобии и экстремизма (конкурсы, выставки т.д.)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  <w:r>
              <w:rPr>
                <w:rFonts w:ascii="XO Thames" w:hAnsi="XO Thames"/>
                <w:sz w:val="24"/>
              </w:rPr>
              <w:t>,</w:t>
            </w:r>
          </w:p>
          <w:p w14:paraId="C0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C2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1.8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профилактических рейдов в местах массового отдыха и скопления молодёжи с целью выявления экстремистски настроенных лиц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КДН,</w:t>
            </w:r>
          </w:p>
          <w:p w14:paraId="C600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АКМР,</w:t>
            </w:r>
          </w:p>
          <w:p w14:paraId="C700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 xml:space="preserve">УО, </w:t>
            </w:r>
          </w:p>
          <w:p w14:paraId="C8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ОМВД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CA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1.9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Мониторинг библиотечного фонда на наличие в нем материалов экстремистского характера, доступа к сайтам экстремистских организаций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CE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D0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1.10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Мониторинг межнациональных и межконфессиональных отношений, социально-политической ситуации в Каслинском муниципальном районе, в целях предотвращения возникновения конфликтов либо их обострения и минимизации их последствий.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spacing w:line="240" w:lineRule="auto"/>
              <w:ind/>
              <w:jc w:val="left"/>
              <w:rPr>
                <w:rFonts w:ascii="XO Thames" w:hAnsi="XO Thames"/>
                <w:sz w:val="23"/>
              </w:rPr>
            </w:pPr>
            <w:r>
              <w:rPr>
                <w:rFonts w:ascii="XO Thames" w:hAnsi="XO Thames"/>
                <w:sz w:val="23"/>
              </w:rPr>
              <w:t>КППЭ,</w:t>
            </w:r>
          </w:p>
          <w:p w14:paraId="D4000000">
            <w:pPr>
              <w:spacing w:line="240" w:lineRule="auto"/>
              <w:ind/>
              <w:jc w:val="left"/>
              <w:rPr>
                <w:rFonts w:ascii="XO Thames" w:hAnsi="XO Thames"/>
                <w:sz w:val="23"/>
              </w:rPr>
            </w:pPr>
            <w:r>
              <w:rPr>
                <w:rFonts w:ascii="XO Thames" w:hAnsi="XO Thames"/>
                <w:sz w:val="23"/>
              </w:rPr>
              <w:t>АТК,</w:t>
            </w:r>
          </w:p>
          <w:p w14:paraId="D5000000">
            <w:pPr>
              <w:spacing w:line="240" w:lineRule="auto"/>
              <w:ind/>
              <w:jc w:val="left"/>
              <w:rPr>
                <w:rFonts w:ascii="XO Thames" w:hAnsi="XO Thames"/>
                <w:sz w:val="23"/>
              </w:rPr>
            </w:pPr>
            <w:r>
              <w:rPr>
                <w:rFonts w:ascii="XO Thames" w:hAnsi="XO Thames"/>
                <w:sz w:val="24"/>
              </w:rPr>
              <w:t>ОМВД</w:t>
            </w:r>
            <w:r>
              <w:rPr>
                <w:rFonts w:ascii="XO Thames" w:hAnsi="XO Thames"/>
                <w:sz w:val="23"/>
              </w:rPr>
              <w:t>,</w:t>
            </w:r>
          </w:p>
          <w:p w14:paraId="D6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УСЗН,</w:t>
            </w:r>
          </w:p>
          <w:p w14:paraId="D7000000">
            <w:pPr>
              <w:spacing w:line="240" w:lineRule="auto"/>
              <w:ind w:right="-108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3"/>
              </w:rPr>
              <w:t>главы поселений.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D9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1.11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 xml:space="preserve">Взаимодействие с </w:t>
            </w:r>
            <w:r>
              <w:rPr>
                <w:rFonts w:ascii="XO Thames" w:hAnsi="XO Thames"/>
                <w:sz w:val="24"/>
              </w:rPr>
              <w:t>представителями традиционных конфессий, национально-культурных объединений, по вопросам сложившегося на территории Каслинского муниципального района этноконфесси-онального баланса населения и неконтролируемой ( в т.ч. незаконной) миграции.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line="240" w:lineRule="auto"/>
              <w:ind/>
            </w:pPr>
            <w:r>
              <w:rPr>
                <w:rFonts w:ascii="XO Thames" w:hAnsi="XO Thames"/>
                <w:sz w:val="23"/>
              </w:rPr>
              <w:t>АКМР,</w:t>
            </w:r>
          </w:p>
          <w:p w14:paraId="DD000000">
            <w:pPr>
              <w:spacing w:line="240" w:lineRule="auto"/>
              <w:ind/>
            </w:pPr>
            <w:r>
              <w:rPr>
                <w:rFonts w:ascii="XO Thames" w:hAnsi="XO Thames"/>
                <w:sz w:val="23"/>
              </w:rPr>
              <w:t>УОБ,</w:t>
            </w:r>
          </w:p>
          <w:p w14:paraId="DE000000">
            <w:pPr>
              <w:spacing w:line="240" w:lineRule="auto"/>
              <w:ind/>
            </w:pPr>
            <w:r>
              <w:rPr>
                <w:rFonts w:ascii="XO Thames" w:hAnsi="XO Thames"/>
                <w:sz w:val="23"/>
              </w:rPr>
              <w:t>ОМВД,</w:t>
            </w:r>
          </w:p>
          <w:p w14:paraId="DF000000">
            <w:pPr>
              <w:spacing w:line="240" w:lineRule="auto"/>
              <w:ind/>
            </w:pPr>
            <w:r>
              <w:rPr>
                <w:rFonts w:ascii="XO Thames" w:hAnsi="XO Thames"/>
                <w:sz w:val="23"/>
              </w:rPr>
              <w:t>главы поселений.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  <w:p w14:paraId="E1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2</w:t>
            </w:r>
          </w:p>
        </w:tc>
        <w:tc>
          <w:tcPr>
            <w:tcW w:type="dxa" w:w="513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4"/>
              <w:spacing w:after="0" w:before="0" w:line="240" w:lineRule="auto"/>
              <w:ind/>
              <w:jc w:val="both"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Задача 2.</w:t>
            </w:r>
            <w:r>
              <w:rPr>
                <w:rFonts w:ascii="Tinos" w:hAnsi="Tinos"/>
                <w:b w:val="1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 xml:space="preserve">Организация взаимодействия органов местного самоуправления, правоохранительных органов </w:t>
            </w:r>
          </w:p>
          <w:p w14:paraId="E4000000">
            <w:pPr>
              <w:pStyle w:val="Style_4"/>
              <w:spacing w:after="0" w:before="0" w:line="240" w:lineRule="auto"/>
              <w:ind/>
              <w:jc w:val="both"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в решении задач по предупреждению терроризма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</w:tc>
        <w:tc>
          <w:tcPr>
            <w:tcW w:type="dxa" w:w="227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169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>2.1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line="240" w:lineRule="auto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Корректировка Перечня потенциально - опасных объектов, мест массового пребывания людей и объектов жизнеобеспечения </w:t>
            </w:r>
            <w:r>
              <w:rPr>
                <w:rFonts w:ascii="XO Thames" w:hAnsi="XO Thames"/>
                <w:sz w:val="24"/>
              </w:rPr>
              <w:t>(далее – Перечень).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АТК,</w:t>
            </w:r>
          </w:p>
          <w:p w14:paraId="EA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ОМВД,</w:t>
            </w:r>
          </w:p>
          <w:p w14:paraId="EB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ОУФСБ,</w:t>
            </w:r>
          </w:p>
          <w:p w14:paraId="EC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МУ ГЗ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2.2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4"/>
              <w:spacing w:after="0" w:before="0" w:line="240" w:lineRule="auto"/>
              <w:ind/>
            </w:pPr>
            <w:r>
              <w:rPr>
                <w:rFonts w:ascii="XO Thames" w:hAnsi="XO Thames"/>
                <w:sz w:val="24"/>
              </w:rPr>
              <w:t>Обновление информационных стендов антитеррористической направленности в учреждениях образования, культуры, спорта, социальной защиты населения (при необходимости).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F1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  <w:r>
              <w:rPr>
                <w:rFonts w:ascii="XO Thames" w:hAnsi="XO Thames"/>
                <w:sz w:val="24"/>
              </w:rPr>
              <w:t>,</w:t>
            </w:r>
          </w:p>
          <w:p w14:paraId="F200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УСЗН.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line="240" w:lineRule="auto"/>
              <w:ind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Проведение занятий, инструктажей с персоналом организаций (объектов), включенных в Перечень, по вопросам профилактики терроризма.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ОУФСБ,</w:t>
            </w:r>
          </w:p>
          <w:p w14:paraId="F7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ОМВД,</w:t>
            </w:r>
          </w:p>
          <w:p w14:paraId="F8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МУ ГЗ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spacing w:line="240" w:lineRule="auto"/>
              <w:ind/>
              <w:jc w:val="both"/>
            </w:pPr>
            <w:r>
              <w:rPr>
                <w:rFonts w:ascii="XO Thames" w:hAnsi="XO Thames"/>
                <w:sz w:val="24"/>
              </w:rPr>
              <w:t>Проведение практических занятий и тренировок с персоналом организаций (объектов), включенных в Перечень, по отработке навыков действий при угрозе совершения террористического акта.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АТК,</w:t>
            </w:r>
          </w:p>
          <w:p w14:paraId="FD00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УОБ,</w:t>
            </w:r>
          </w:p>
          <w:p w14:paraId="FE00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МУ ГЗ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Обеспечение информационно –пропагандист-ского сопровождения в средствах массовой коммуникации основных мероприятий АТК, КППЭ.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АТК,</w:t>
            </w:r>
          </w:p>
          <w:p w14:paraId="03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КППЭ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Контроль антитеррористической защищенности потенциально - опасных </w:t>
            </w:r>
            <w:r>
              <w:rPr>
                <w:rFonts w:ascii="XO Thames" w:hAnsi="XO Thames"/>
                <w:sz w:val="24"/>
              </w:rPr>
              <w:t>объектов, включенных в Перечень.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АТК,</w:t>
            </w:r>
          </w:p>
          <w:p w14:paraId="0801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УОБ,</w:t>
            </w:r>
          </w:p>
          <w:p w14:paraId="09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МУ ГЗ,</w:t>
            </w:r>
          </w:p>
          <w:p w14:paraId="0A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ОМВД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Реализация </w:t>
            </w:r>
            <w:r>
              <w:rPr>
                <w:rFonts w:ascii="XO Thames" w:hAnsi="XO Thames"/>
                <w:sz w:val="24"/>
              </w:rPr>
              <w:t>комплекса</w:t>
            </w:r>
            <w:r>
              <w:rPr>
                <w:rFonts w:ascii="XO Thames" w:hAnsi="XO Thames"/>
                <w:sz w:val="24"/>
              </w:rPr>
              <w:t xml:space="preserve"> мер по обеспечению безопасности граждан и общественного порядка при проведении массовых мероприятий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line="240" w:lineRule="auto"/>
              <w:ind w:firstLine="0" w:left="-106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АКМР,</w:t>
            </w:r>
          </w:p>
          <w:p w14:paraId="0F010000">
            <w:pPr>
              <w:spacing w:line="240" w:lineRule="auto"/>
              <w:ind w:firstLine="0" w:left="-106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УКиС</w:t>
            </w:r>
            <w:r>
              <w:rPr>
                <w:rFonts w:ascii="XO Thames" w:hAnsi="XO Thames"/>
                <w:sz w:val="24"/>
              </w:rPr>
              <w:t>,</w:t>
            </w:r>
          </w:p>
          <w:p w14:paraId="10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ОМВД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spacing w:line="240" w:lineRule="auto"/>
              <w:ind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Проведение тематических мероприятий, направленных на профилактику терроризма и приуроченных ко Дню солидарности в борьбе с терроризмом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spacing w:line="240" w:lineRule="auto"/>
              <w:ind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УО,</w:t>
            </w:r>
          </w:p>
          <w:p w14:paraId="15010000">
            <w:pPr>
              <w:spacing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УКиС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sz w:val="24"/>
                <w:highlight w:val="white"/>
              </w:rPr>
            </w:pPr>
            <w:r>
              <w:rPr>
                <w:rFonts w:ascii="XO Thames" w:hAnsi="XO Thames"/>
                <w:b w:val="0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  <w:highlight w:val="white"/>
              </w:rPr>
              <w:t>3</w:t>
            </w:r>
          </w:p>
        </w:tc>
        <w:tc>
          <w:tcPr>
            <w:tcW w:type="dxa" w:w="513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pStyle w:val="Style_4"/>
              <w:spacing w:after="0" w:before="0" w:line="240" w:lineRule="auto"/>
              <w:ind/>
              <w:jc w:val="both"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Задача 3.</w:t>
            </w:r>
            <w:r>
              <w:rPr>
                <w:rFonts w:ascii="Tinos" w:hAnsi="Tinos"/>
                <w:b w:val="1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Повышение уровня информированности населения по вопросам противодействия терроризму и экстремизму.</w:t>
            </w:r>
          </w:p>
        </w:tc>
        <w:tc>
          <w:tcPr>
            <w:tcW w:type="dxa" w:w="227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</w:p>
        </w:tc>
        <w:tc>
          <w:tcPr>
            <w:tcW w:type="dxa" w:w="169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  <w:highlight w:val="white"/>
              </w:rPr>
            </w:pPr>
          </w:p>
        </w:tc>
      </w:tr>
      <w:tr>
        <w:trPr>
          <w:trHeight w:hRule="atLeast" w:val="811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3.1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Информирование населения по вопросам противодействия терроризму и экстремизму, поведения в чрезвычайных ситуациях через средства массовой коммуникации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line="240" w:lineRule="auto"/>
              <w:ind w:hanging="108" w:left="108" w:right="-12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АКМР,</w:t>
            </w:r>
          </w:p>
          <w:p w14:paraId="1E010000">
            <w:pPr>
              <w:spacing w:line="240" w:lineRule="auto"/>
              <w:ind w:hanging="108" w:left="108" w:right="-12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УОБ,</w:t>
            </w:r>
          </w:p>
          <w:p w14:paraId="1F010000">
            <w:pPr>
              <w:spacing w:line="240" w:lineRule="auto"/>
              <w:ind w:hanging="108" w:left="108" w:right="-12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ОМВД,</w:t>
            </w:r>
          </w:p>
          <w:p w14:paraId="20010000">
            <w:pPr>
              <w:spacing w:line="240" w:lineRule="auto"/>
              <w:ind/>
              <w:jc w:val="left"/>
            </w:pPr>
            <w:r>
              <w:rPr>
                <w:rFonts w:ascii="XO Thames" w:hAnsi="XO Thames"/>
                <w:sz w:val="24"/>
              </w:rPr>
              <w:t>СМК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rPr>
          <w:trHeight w:hRule="atLeast" w:val="811"/>
        </w:trPr>
        <w:tc>
          <w:tcPr>
            <w:tcW w:type="dxa" w:w="54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  <w:highlight w:val="white"/>
              </w:rPr>
              <w:t>3.2</w:t>
            </w:r>
          </w:p>
        </w:tc>
        <w:tc>
          <w:tcPr>
            <w:tcW w:type="dxa" w:w="513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4"/>
              <w:spacing w:after="0" w:before="0" w:line="240" w:lineRule="auto"/>
              <w:ind/>
            </w:pPr>
            <w:r>
              <w:rPr>
                <w:rFonts w:ascii="XO Thames" w:hAnsi="XO Thames"/>
                <w:sz w:val="24"/>
              </w:rPr>
              <w:t>Изготовление и распространение в местах</w:t>
            </w:r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массового пребывания людей информационных материалов (листовок, памяток, плакатов) по вопросам противодействия терроризму и экстремизму.</w:t>
            </w:r>
          </w:p>
        </w:tc>
        <w:tc>
          <w:tcPr>
            <w:tcW w:type="dxa" w:w="227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r>
              <w:rPr>
                <w:rFonts w:ascii="XO Thames" w:hAnsi="XO Thames"/>
                <w:sz w:val="24"/>
              </w:rPr>
              <w:t>УОБ</w:t>
            </w:r>
          </w:p>
        </w:tc>
        <w:tc>
          <w:tcPr>
            <w:tcW w:type="dxa" w:w="169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pStyle w:val="Style_4"/>
              <w:spacing w:after="0" w:before="0" w:line="240" w:lineRule="auto"/>
              <w:ind/>
            </w:pPr>
            <w:r>
              <w:rPr>
                <w:rFonts w:ascii="Tinos" w:hAnsi="Tinos"/>
                <w:sz w:val="24"/>
                <w:highlight w:val="white"/>
              </w:rPr>
              <w:t>3.3</w:t>
            </w:r>
          </w:p>
        </w:tc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П</w:t>
            </w:r>
            <w:r>
              <w:rPr>
                <w:rFonts w:ascii="XO Thames" w:hAnsi="XO Thames"/>
                <w:sz w:val="24"/>
              </w:rPr>
              <w:t xml:space="preserve">убликация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 материалов</w:t>
            </w:r>
            <w:r>
              <w:rPr>
                <w:rFonts w:ascii="XO Thames" w:hAnsi="XO Thames"/>
                <w:sz w:val="24"/>
              </w:rPr>
              <w:t>, направленных на противодействие терроризму и экстремизму</w:t>
            </w:r>
            <w:r>
              <w:rPr>
                <w:rFonts w:ascii="XO Thames" w:hAnsi="XO Thames"/>
                <w:sz w:val="24"/>
              </w:rPr>
              <w:t>.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4"/>
              <w:spacing w:after="100" w:before="10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УОБ</w:t>
            </w:r>
          </w:p>
        </w:tc>
        <w:tc>
          <w:tcPr>
            <w:tcW w:type="dxa" w:w="1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highlight w:val="white"/>
              </w:rPr>
              <w:t>2025-2027гг.</w:t>
            </w:r>
          </w:p>
        </w:tc>
      </w:tr>
    </w:tbl>
    <w:p w14:paraId="2A010000">
      <w:pPr>
        <w:pStyle w:val="Style_4"/>
        <w:spacing w:after="0" w:before="0" w:line="240" w:lineRule="auto"/>
        <w:ind w:firstLine="567" w:left="0"/>
        <w:rPr>
          <w:rFonts w:ascii="Times New Roman" w:hAnsi="Times New Roman"/>
          <w:sz w:val="24"/>
          <w:highlight w:val="white"/>
        </w:rPr>
      </w:pPr>
    </w:p>
    <w:p w14:paraId="2B010000">
      <w:pPr>
        <w:pStyle w:val="Style_4"/>
        <w:spacing w:after="0" w:before="0" w:line="240" w:lineRule="auto"/>
        <w:ind w:firstLine="567" w:left="0"/>
        <w:rPr>
          <w:rFonts w:ascii="Times New Roman" w:hAnsi="Times New Roman"/>
          <w:sz w:val="24"/>
          <w:highlight w:val="white"/>
        </w:rPr>
      </w:pPr>
    </w:p>
    <w:p w14:paraId="2C010000">
      <w:pPr>
        <w:pStyle w:val="Style_4"/>
        <w:spacing w:after="0" w:before="0" w:line="240" w:lineRule="auto"/>
        <w:ind w:firstLine="567" w:left="0"/>
      </w:pPr>
      <w:r>
        <w:rPr>
          <w:rFonts w:ascii="Times New Roman" w:hAnsi="Times New Roman"/>
          <w:sz w:val="24"/>
          <w:highlight w:val="white"/>
        </w:rPr>
        <w:t>Таблица 2</w:t>
      </w:r>
      <w:r>
        <w:rPr>
          <w:rFonts w:ascii="Times New Roman" w:hAnsi="Times New Roman"/>
          <w:b w:val="1"/>
          <w:sz w:val="24"/>
          <w:highlight w:val="white"/>
        </w:rPr>
        <w:t xml:space="preserve"> –  </w:t>
      </w:r>
      <w:r>
        <w:rPr>
          <w:rFonts w:ascii="Times New Roman" w:hAnsi="Times New Roman"/>
          <w:sz w:val="24"/>
          <w:highlight w:val="white"/>
        </w:rPr>
        <w:t>Финансовое обеспечение муниципальной программы</w:t>
      </w:r>
    </w:p>
    <w:p w14:paraId="2D010000">
      <w:pPr>
        <w:pStyle w:val="Style_4"/>
        <w:spacing w:after="0" w:before="0" w:line="240" w:lineRule="auto"/>
        <w:ind w:firstLine="567" w:left="0"/>
        <w:jc w:val="center"/>
        <w:rPr>
          <w:rFonts w:ascii="Times New Roman" w:hAnsi="Times New Roman"/>
          <w:sz w:val="24"/>
          <w:highlight w:val="white"/>
        </w:rPr>
      </w:pPr>
    </w:p>
    <w:tbl>
      <w:tblPr>
        <w:tblStyle w:val="Style_5"/>
        <w:tblInd w:type="dxa" w:w="9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93"/>
        <w:gridCol w:w="1991"/>
        <w:gridCol w:w="1272"/>
        <w:gridCol w:w="1032"/>
        <w:gridCol w:w="912"/>
      </w:tblGrid>
      <w:tr>
        <w:trPr>
          <w:trHeight w:hRule="atLeast" w:val="900"/>
        </w:trPr>
        <w:tc>
          <w:tcPr>
            <w:tcW w:type="dxa" w:w="4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pStyle w:val="Style_4"/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</w:t>
            </w:r>
          </w:p>
        </w:tc>
        <w:tc>
          <w:tcPr>
            <w:tcW w:type="dxa" w:w="199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F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Источник финансирования (ФБ, ОБ, МБ)</w:t>
            </w:r>
          </w:p>
        </w:tc>
        <w:tc>
          <w:tcPr>
            <w:tcW w:type="dxa" w:w="127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</w:rPr>
              <w:t>2025</w:t>
            </w:r>
          </w:p>
        </w:tc>
        <w:tc>
          <w:tcPr>
            <w:tcW w:type="dxa" w:w="103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2026</w:t>
            </w:r>
          </w:p>
        </w:tc>
        <w:tc>
          <w:tcPr>
            <w:tcW w:type="dxa" w:w="91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2027</w:t>
            </w:r>
          </w:p>
        </w:tc>
      </w:tr>
      <w:tr>
        <w:trPr>
          <w:trHeight w:hRule="atLeast" w:val="300"/>
        </w:trPr>
        <w:tc>
          <w:tcPr>
            <w:tcW w:type="dxa" w:w="43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3010000">
            <w:pPr>
              <w:pStyle w:val="Style_4"/>
              <w:spacing w:after="0" w:before="0" w:line="240" w:lineRule="auto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Итого финансирование по программе, тыс. руб.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4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</w:rPr>
              <w:t>ОБ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5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1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6010000">
            <w:pPr>
              <w:pStyle w:val="Style_4"/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7010000">
            <w:pPr>
              <w:pStyle w:val="Style_4"/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</w:tr>
      <w:tr>
        <w:trPr>
          <w:trHeight w:hRule="atLeast" w:val="300"/>
        </w:trPr>
        <w:tc>
          <w:tcPr>
            <w:tcW w:type="dxa" w:w="43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8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МБ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9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100,0</w:t>
            </w:r>
          </w:p>
        </w:tc>
        <w:tc>
          <w:tcPr>
            <w:tcW w:type="dxa" w:w="1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A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100,0</w:t>
            </w:r>
          </w:p>
        </w:tc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B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100,0</w:t>
            </w:r>
          </w:p>
        </w:tc>
      </w:tr>
      <w:tr>
        <w:trPr>
          <w:trHeight w:hRule="atLeast" w:val="300"/>
        </w:trPr>
        <w:tc>
          <w:tcPr>
            <w:tcW w:type="dxa" w:w="4393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C010000">
            <w:pPr>
              <w:pStyle w:val="Style_4"/>
              <w:spacing w:after="0" w:before="0" w:line="240" w:lineRule="auto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Дополнительное предполагаемое финансирование, тыс. руб.</w:t>
            </w:r>
          </w:p>
        </w:tc>
        <w:tc>
          <w:tcPr>
            <w:tcW w:type="dxa" w:w="199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D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color w:val="000000"/>
                <w:sz w:val="24"/>
                <w:highlight w:val="yellow"/>
              </w:rPr>
            </w:pPr>
            <w:r>
              <w:rPr>
                <w:rFonts w:ascii="XO Thames" w:hAnsi="XO Thames"/>
                <w:color w:val="000000"/>
                <w:sz w:val="24"/>
              </w:rPr>
              <w:t>ОБ</w:t>
            </w:r>
          </w:p>
        </w:tc>
        <w:tc>
          <w:tcPr>
            <w:tcW w:type="dxa" w:w="127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E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103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F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9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0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</w:tr>
      <w:tr>
        <w:trPr>
          <w:trHeight w:hRule="atLeast" w:val="300"/>
        </w:trPr>
        <w:tc>
          <w:tcPr>
            <w:tcW w:type="dxa" w:w="439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1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color w:val="000000"/>
                <w:sz w:val="24"/>
                <w:highlight w:val="yellow"/>
              </w:rPr>
            </w:pPr>
            <w:r>
              <w:rPr>
                <w:rFonts w:ascii="XO Thames" w:hAnsi="XO Thames"/>
                <w:color w:val="000000"/>
                <w:sz w:val="24"/>
              </w:rPr>
              <w:t>МБ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2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1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3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  <w:tc>
          <w:tcPr>
            <w:tcW w:type="dxa" w:w="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4010000">
            <w:pPr>
              <w:pStyle w:val="Style_4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0,0</w:t>
            </w:r>
          </w:p>
        </w:tc>
      </w:tr>
      <w:tr>
        <w:trPr>
          <w:trHeight w:hRule="atLeast" w:val="300"/>
        </w:trPr>
        <w:tc>
          <w:tcPr>
            <w:tcW w:type="dxa" w:w="439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5010000">
            <w:pPr>
              <w:pStyle w:val="Style_4"/>
              <w:spacing w:after="0" w:before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том числе по мероприятиям:</w:t>
            </w:r>
          </w:p>
        </w:tc>
        <w:tc>
          <w:tcPr>
            <w:tcW w:type="dxa" w:w="199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6010000">
            <w:pPr>
              <w:pStyle w:val="Style_4"/>
              <w:spacing w:after="0" w:before="0" w:line="240" w:lineRule="auto"/>
              <w:ind/>
              <w:jc w:val="center"/>
            </w:pPr>
          </w:p>
        </w:tc>
        <w:tc>
          <w:tcPr>
            <w:tcW w:type="dxa" w:w="127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7010000">
            <w:pPr>
              <w:pStyle w:val="Style_4"/>
              <w:spacing w:after="0" w:before="0" w:line="240" w:lineRule="auto"/>
              <w:ind/>
              <w:jc w:val="center"/>
            </w:pPr>
          </w:p>
        </w:tc>
        <w:tc>
          <w:tcPr>
            <w:tcW w:type="dxa" w:w="103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8010000">
            <w:pPr>
              <w:pStyle w:val="Style_4"/>
              <w:spacing w:after="0" w:before="0" w:line="240" w:lineRule="auto"/>
              <w:ind/>
              <w:jc w:val="center"/>
            </w:pPr>
          </w:p>
        </w:tc>
        <w:tc>
          <w:tcPr>
            <w:tcW w:type="dxa" w:w="9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9010000">
            <w:pPr>
              <w:pStyle w:val="Style_4"/>
              <w:spacing w:after="0" w:before="0" w:line="240" w:lineRule="auto"/>
              <w:ind/>
              <w:jc w:val="center"/>
            </w:pPr>
          </w:p>
        </w:tc>
      </w:tr>
      <w:tr>
        <w:trPr>
          <w:trHeight w:hRule="atLeast" w:val="300"/>
        </w:trPr>
        <w:tc>
          <w:tcPr>
            <w:tcW w:type="dxa" w:w="439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A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Изготовление и распространение в местах</w:t>
            </w:r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массового пребывания людей информационных материалов (листовок, памяток, плакатов) по вопросам противодействия терроризму и экстремизму.</w:t>
            </w:r>
          </w:p>
        </w:tc>
        <w:tc>
          <w:tcPr>
            <w:tcW w:type="dxa" w:w="199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B010000">
            <w:pPr>
              <w:pStyle w:val="Style_4"/>
              <w:spacing w:after="0" w:before="0" w:line="240" w:lineRule="auto"/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</w:t>
            </w:r>
          </w:p>
        </w:tc>
        <w:tc>
          <w:tcPr>
            <w:tcW w:type="dxa" w:w="127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C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20,0</w:t>
            </w:r>
          </w:p>
        </w:tc>
        <w:tc>
          <w:tcPr>
            <w:tcW w:type="dxa" w:w="103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D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20,0</w:t>
            </w:r>
          </w:p>
        </w:tc>
        <w:tc>
          <w:tcPr>
            <w:tcW w:type="dxa" w:w="9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E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20,0</w:t>
            </w:r>
          </w:p>
        </w:tc>
      </w:tr>
      <w:tr>
        <w:trPr>
          <w:trHeight w:hRule="atLeast" w:val="300"/>
        </w:trPr>
        <w:tc>
          <w:tcPr>
            <w:tcW w:type="dxa" w:w="439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F010000">
            <w:pPr>
              <w:pStyle w:val="Style_4"/>
              <w:spacing w:after="0" w:before="0" w:line="240" w:lineRule="auto"/>
              <w:ind/>
              <w:rPr>
                <w:rFonts w:ascii="Tinos" w:hAnsi="Tinos"/>
                <w:b w:val="0"/>
                <w:color w:val="000000"/>
                <w:sz w:val="24"/>
              </w:rPr>
            </w:pPr>
            <w:r>
              <w:rPr>
                <w:rFonts w:ascii="XO Thames" w:hAnsi="XO Thames"/>
                <w:sz w:val="24"/>
              </w:rPr>
              <w:t>П</w:t>
            </w:r>
            <w:r>
              <w:rPr>
                <w:rFonts w:ascii="XO Thames" w:hAnsi="XO Thames"/>
                <w:sz w:val="24"/>
              </w:rPr>
              <w:t xml:space="preserve">убликация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 материалов</w:t>
            </w:r>
            <w:r>
              <w:rPr>
                <w:rFonts w:ascii="XO Thames" w:hAnsi="XO Thames"/>
                <w:sz w:val="24"/>
              </w:rPr>
              <w:t>, направленных на противодействие терроризму и экстремизму</w:t>
            </w:r>
            <w:r>
              <w:rPr>
                <w:rFonts w:ascii="XO Thames" w:hAnsi="XO Thames"/>
                <w:sz w:val="24"/>
              </w:rPr>
              <w:t>.</w:t>
            </w:r>
          </w:p>
        </w:tc>
        <w:tc>
          <w:tcPr>
            <w:tcW w:type="dxa" w:w="1991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0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bookmarkStart w:id="1" w:name="__DdeLink__1469_1801293520"/>
            <w:r>
              <w:rPr>
                <w:rFonts w:ascii="XO Thames" w:hAnsi="XO Thames"/>
                <w:sz w:val="24"/>
              </w:rPr>
              <w:t>М</w:t>
            </w:r>
            <w:r>
              <w:rPr>
                <w:rFonts w:ascii="XO Thames" w:hAnsi="XO Thames"/>
                <w:color w:val="000000"/>
                <w:sz w:val="24"/>
              </w:rPr>
              <w:t>Б</w:t>
            </w:r>
            <w:bookmarkEnd w:id="1"/>
          </w:p>
        </w:tc>
        <w:tc>
          <w:tcPr>
            <w:tcW w:type="dxa" w:w="127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1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80,0</w:t>
            </w:r>
          </w:p>
        </w:tc>
        <w:tc>
          <w:tcPr>
            <w:tcW w:type="dxa" w:w="103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2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80,0</w:t>
            </w:r>
          </w:p>
        </w:tc>
        <w:tc>
          <w:tcPr>
            <w:tcW w:type="dxa" w:w="9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3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80,0</w:t>
            </w:r>
          </w:p>
        </w:tc>
      </w:tr>
    </w:tbl>
    <w:p w14:paraId="54010000">
      <w:pPr>
        <w:pStyle w:val="Style_4"/>
        <w:spacing w:after="0" w:before="0" w:line="240" w:lineRule="auto"/>
        <w:ind w:firstLine="708" w:left="0"/>
        <w:jc w:val="both"/>
        <w:rPr>
          <w:b w:val="1"/>
        </w:rPr>
      </w:pPr>
    </w:p>
    <w:p w14:paraId="55010000">
      <w:pPr>
        <w:pStyle w:val="Style_4"/>
        <w:spacing w:after="0" w:before="0" w:line="240" w:lineRule="auto"/>
        <w:ind w:firstLine="708" w:left="0"/>
        <w:jc w:val="both"/>
        <w:rPr>
          <w:b w:val="1"/>
        </w:rPr>
      </w:pPr>
    </w:p>
    <w:p w14:paraId="56010000">
      <w:pPr>
        <w:pStyle w:val="Style_1"/>
        <w:ind w:firstLine="680" w:left="0"/>
        <w:jc w:val="both"/>
      </w:pPr>
      <w:r>
        <w:rPr>
          <w:b w:val="1"/>
        </w:rPr>
        <w:t>РАЗДЕЛ II. ОЖИДАЕМЫЕ РЕЗУЛЬТАТЫ РЕАЛИЗАЦИИ МУНИЦИПАЛЬНОЙ ПРОГРАММЫ</w:t>
      </w:r>
    </w:p>
    <w:p w14:paraId="57010000">
      <w:pPr>
        <w:pStyle w:val="Style_1"/>
        <w:ind w:firstLine="680" w:left="0"/>
        <w:jc w:val="both"/>
        <w:rPr>
          <w:sz w:val="16"/>
        </w:rPr>
      </w:pPr>
    </w:p>
    <w:p w14:paraId="58010000">
      <w:pPr>
        <w:pStyle w:val="Style_1"/>
        <w:ind w:firstLine="680" w:left="0"/>
        <w:jc w:val="both"/>
      </w:pPr>
      <w:r>
        <w:t>Таблица №3.</w:t>
      </w:r>
    </w:p>
    <w:p w14:paraId="59010000">
      <w:pPr>
        <w:pStyle w:val="Style_1"/>
        <w:ind w:firstLine="680" w:left="0"/>
        <w:jc w:val="both"/>
        <w:rPr>
          <w:sz w:val="18"/>
        </w:rPr>
      </w:pPr>
    </w:p>
    <w:tbl>
      <w:tblPr>
        <w:tblStyle w:val="Style_5"/>
        <w:tblInd w:type="dxa" w:w="9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35"/>
        <w:gridCol w:w="2746"/>
        <w:gridCol w:w="3072"/>
        <w:gridCol w:w="3126"/>
      </w:tblGrid>
      <w:tr>
        <w:trPr>
          <w:trHeight w:hRule="atLeast" w:val="664"/>
          <w:tblHeader/>
        </w:trPr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№ </w:t>
            </w:r>
            <w:r>
              <w:rPr>
                <w:rFonts w:ascii="XO Thames" w:hAnsi="XO Thames"/>
                <w:sz w:val="24"/>
              </w:rPr>
              <w:t>п/п</w:t>
            </w:r>
          </w:p>
        </w:tc>
        <w:tc>
          <w:tcPr>
            <w:tcW w:type="dxa" w:w="27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Наименование задачи</w:t>
            </w:r>
          </w:p>
        </w:tc>
        <w:tc>
          <w:tcPr>
            <w:tcW w:type="dxa" w:w="307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Ожидаемый результат</w:t>
            </w:r>
          </w:p>
        </w:tc>
        <w:tc>
          <w:tcPr>
            <w:tcW w:type="dxa" w:w="3126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Связь с целевыми показателями</w:t>
            </w:r>
          </w:p>
        </w:tc>
      </w:tr>
      <w:tr>
        <w:trPr>
          <w:trHeight w:hRule="atLeast" w:val="2291"/>
        </w:trPr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</w:t>
            </w:r>
          </w:p>
        </w:tc>
        <w:tc>
          <w:tcPr>
            <w:tcW w:type="dxa" w:w="27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pStyle w:val="Style_4"/>
              <w:spacing w:after="0" w:before="0" w:line="240" w:lineRule="auto"/>
              <w:ind/>
              <w:jc w:val="left"/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Проведение мероприятий по противодействию и профилактике проявлений терроризма и экстремизма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30 профилактических мероприятий по предупреждению экстремистских и террористических проявлений.</w:t>
            </w:r>
          </w:p>
          <w:p w14:paraId="61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2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3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4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5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6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7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</w:p>
          <w:p w14:paraId="68010000">
            <w:pPr>
              <w:pStyle w:val="Style_4"/>
              <w:spacing w:after="0" w:before="0"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Своевременное реагирование органов местного самоуправления </w:t>
            </w:r>
            <w:r>
              <w:rPr>
                <w:rFonts w:ascii="XO Thames" w:hAnsi="XO Thames"/>
                <w:sz w:val="24"/>
              </w:rPr>
              <w:t xml:space="preserve">Каслинского муниципального района </w:t>
            </w:r>
            <w:r>
              <w:rPr>
                <w:rFonts w:ascii="XO Thames" w:hAnsi="XO Thames"/>
                <w:sz w:val="24"/>
              </w:rPr>
              <w:t>на возникновение конфликтных и пред конфликтных ситуаций на территории района.</w:t>
            </w:r>
          </w:p>
        </w:tc>
        <w:tc>
          <w:tcPr>
            <w:tcW w:type="dxa" w:w="3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Количество профилактических мероприятий по предупреждению экстремистских и террористических проявлений:</w:t>
            </w:r>
          </w:p>
          <w:p w14:paraId="6A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10;</w:t>
            </w:r>
          </w:p>
          <w:p w14:paraId="6B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10;</w:t>
            </w:r>
          </w:p>
          <w:p w14:paraId="6C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2027 год – 10</w:t>
            </w:r>
            <w:r>
              <w:rPr>
                <w:rFonts w:ascii="XO Thames" w:hAnsi="XO Thames"/>
                <w:sz w:val="28"/>
              </w:rPr>
              <w:t>.</w:t>
            </w:r>
          </w:p>
          <w:p w14:paraId="6D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Приведение в соответствие с требованиями антитеррористической защищенности всех объектов социальной сферы и мест массового пребывания людей:</w:t>
            </w:r>
          </w:p>
          <w:p w14:paraId="6E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100 %;</w:t>
            </w:r>
          </w:p>
          <w:p w14:paraId="6F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100 %;</w:t>
            </w:r>
          </w:p>
          <w:p w14:paraId="70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2027 год – 100 %</w:t>
            </w:r>
            <w:r>
              <w:rPr>
                <w:rFonts w:ascii="XO Thames" w:hAnsi="XO Thames"/>
                <w:sz w:val="28"/>
              </w:rPr>
              <w:t>.</w:t>
            </w:r>
          </w:p>
        </w:tc>
      </w:tr>
      <w:tr>
        <w:trPr>
          <w:trHeight w:hRule="atLeast" w:val="986"/>
        </w:trPr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type="dxa" w:w="27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pStyle w:val="Style_4"/>
              <w:spacing w:after="0" w:before="0" w:line="240" w:lineRule="auto"/>
              <w:ind/>
              <w:jc w:val="left"/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взаимодействия органов местного самоуправления, правоохранительных органов в решении задач по предупреждению терроризма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  <w:r>
              <w:rPr>
                <w:rFonts w:ascii="Tinos" w:hAnsi="Tinos"/>
                <w:b w:val="1"/>
                <w:sz w:val="24"/>
              </w:rPr>
              <w:t xml:space="preserve"> 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pStyle w:val="Style_4"/>
              <w:spacing w:after="0" w:before="0" w:line="240" w:lineRule="auto"/>
              <w:ind/>
              <w:rPr>
                <w:rFonts w:ascii="Tinos" w:hAnsi="Tinos"/>
                <w:color w:val="000000"/>
                <w:spacing w:val="2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Отсутствие преступлений террористической направленности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  <w:p w14:paraId="74010000">
            <w:pPr>
              <w:pStyle w:val="Style_4"/>
              <w:spacing w:after="0" w:before="0" w:line="240" w:lineRule="auto"/>
              <w:ind/>
              <w:rPr>
                <w:rFonts w:ascii="Tinos" w:hAnsi="Tinos"/>
                <w:color w:val="000000"/>
                <w:spacing w:val="2"/>
                <w:sz w:val="24"/>
              </w:rPr>
            </w:pPr>
          </w:p>
          <w:p w14:paraId="75010000">
            <w:pPr>
              <w:pStyle w:val="Style_4"/>
              <w:spacing w:after="0" w:before="0" w:line="240" w:lineRule="auto"/>
              <w:ind/>
              <w:rPr>
                <w:rFonts w:ascii="Tinos" w:hAnsi="Tinos"/>
                <w:color w:val="000000"/>
                <w:spacing w:val="2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Отсутствие преступлений экстремистской направленности на территории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.</w:t>
            </w:r>
          </w:p>
        </w:tc>
        <w:tc>
          <w:tcPr>
            <w:tcW w:type="dxa" w:w="3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0;</w:t>
            </w:r>
          </w:p>
          <w:p w14:paraId="77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0;</w:t>
            </w:r>
          </w:p>
          <w:p w14:paraId="78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2027 год – 0</w:t>
            </w:r>
            <w:r>
              <w:rPr>
                <w:rFonts w:ascii="XO Thames" w:hAnsi="XO Thames"/>
                <w:sz w:val="28"/>
              </w:rPr>
              <w:t>.</w:t>
            </w:r>
          </w:p>
          <w:p w14:paraId="79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</w:p>
          <w:p w14:paraId="7A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0;</w:t>
            </w:r>
          </w:p>
          <w:p w14:paraId="7B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0;</w:t>
            </w:r>
          </w:p>
          <w:p w14:paraId="7C010000">
            <w:pPr>
              <w:spacing w:line="240" w:lineRule="auto"/>
              <w:ind/>
            </w:pPr>
            <w:r>
              <w:rPr>
                <w:rFonts w:ascii="XO Thames" w:hAnsi="XO Thames"/>
                <w:sz w:val="24"/>
              </w:rPr>
              <w:t>2027 год – 0</w:t>
            </w:r>
            <w:r>
              <w:rPr>
                <w:rFonts w:ascii="XO Thames" w:hAnsi="XO Thames"/>
                <w:sz w:val="28"/>
              </w:rPr>
              <w:t>.</w:t>
            </w:r>
          </w:p>
        </w:tc>
      </w:tr>
      <w:tr>
        <w:trPr>
          <w:trHeight w:hRule="atLeast" w:val="2376"/>
        </w:trPr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4"/>
              <w:spacing w:after="0" w:before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type="dxa" w:w="27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pStyle w:val="Style_4"/>
              <w:spacing w:after="0" w:before="0" w:line="240" w:lineRule="auto"/>
              <w:ind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Повышение уровня информированности населения по вопросам противодействия терроризму и экстремизму.</w:t>
            </w:r>
          </w:p>
        </w:tc>
        <w:tc>
          <w:tcPr>
            <w:tcW w:type="dxa" w:w="307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4"/>
              <w:spacing w:after="0" w:before="0" w:line="240" w:lineRule="auto"/>
              <w:ind/>
              <w:rPr>
                <w:rFonts w:ascii="Tinos" w:hAnsi="Tino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Повышение уровня информированности населения путем размещения 36 публикаций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 xml:space="preserve">             и изготовления 1200 экземпляров печатных изданий, направленных          на противодействие терроризму и экстремизму.</w:t>
            </w:r>
          </w:p>
        </w:tc>
        <w:tc>
          <w:tcPr>
            <w:tcW w:type="dxa" w:w="3126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Количество публикаций в СМК </w:t>
            </w:r>
            <w:r>
              <w:rPr>
                <w:rFonts w:ascii="XO Thames" w:hAnsi="XO Thames"/>
                <w:sz w:val="24"/>
              </w:rPr>
              <w:t>Каслинского муниципального района</w:t>
            </w:r>
            <w:r>
              <w:rPr>
                <w:rFonts w:ascii="XO Thames" w:hAnsi="XO Thames"/>
                <w:sz w:val="24"/>
              </w:rPr>
              <w:t>, направленных на противодействие терроризму и экстремизму:</w:t>
            </w:r>
          </w:p>
          <w:p w14:paraId="81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12 шт.;</w:t>
            </w:r>
          </w:p>
          <w:p w14:paraId="82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12 шт.;</w:t>
            </w:r>
          </w:p>
          <w:p w14:paraId="83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2027 год – 12 шт</w:t>
            </w:r>
            <w:r>
              <w:rPr>
                <w:rFonts w:ascii="XO Thames" w:hAnsi="XO Thames"/>
                <w:sz w:val="24"/>
              </w:rPr>
              <w:t>.</w:t>
            </w:r>
          </w:p>
          <w:p w14:paraId="84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Количество печатных изданий, направленных на противодействие терроризму и экстремизму:</w:t>
            </w:r>
          </w:p>
          <w:p w14:paraId="85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2025 год – 400 шт.;</w:t>
            </w:r>
          </w:p>
          <w:p w14:paraId="86010000">
            <w:pPr>
              <w:tabs>
                <w:tab w:leader="none" w:pos="459" w:val="left"/>
              </w:tabs>
              <w:spacing w:line="240" w:lineRule="auto"/>
              <w:ind w:firstLine="0" w:left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2026 год – 400 шт.;</w:t>
            </w:r>
          </w:p>
          <w:p w14:paraId="87010000">
            <w:pPr>
              <w:spacing w:line="240" w:lineRule="auto"/>
              <w:ind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2027 год – 400</w:t>
            </w:r>
            <w:r>
              <w:rPr>
                <w:rFonts w:ascii="XO Thames" w:hAnsi="XO Thames"/>
                <w:sz w:val="24"/>
              </w:rPr>
              <w:t xml:space="preserve"> шт.</w:t>
            </w:r>
          </w:p>
        </w:tc>
      </w:tr>
    </w:tbl>
    <w:p w14:paraId="88010000">
      <w:pPr>
        <w:pStyle w:val="Style_1"/>
        <w:ind w:firstLine="0" w:left="0" w:right="819"/>
      </w:pPr>
    </w:p>
    <w:p w14:paraId="89010000">
      <w:pPr>
        <w:pStyle w:val="Style_1"/>
        <w:ind w:firstLine="0" w:left="0" w:right="819"/>
      </w:pPr>
    </w:p>
    <w:p w14:paraId="8A010000">
      <w:pPr>
        <w:pStyle w:val="Style_1"/>
        <w:ind w:firstLine="0" w:left="0" w:right="819"/>
      </w:pPr>
      <w:r>
        <w:t xml:space="preserve">Глава </w:t>
      </w:r>
    </w:p>
    <w:p w14:paraId="8B010000">
      <w:pPr>
        <w:pStyle w:val="Style_1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  И.В. Колышев</w:t>
      </w:r>
    </w:p>
    <w:p w14:paraId="8C010000">
      <w:pPr>
        <w:pStyle w:val="Style_1"/>
      </w:pPr>
      <w:r>
        <w:br w:type="page"/>
      </w:r>
    </w:p>
    <w:p w14:paraId="8D010000">
      <w:pPr>
        <w:pStyle w:val="Style_1"/>
        <w:ind/>
        <w:jc w:val="center"/>
      </w:pPr>
      <w:r>
        <w:t xml:space="preserve">Расчет потребности необходимых финансовых ресурсов для реализации муниципальной программы </w:t>
      </w:r>
      <w:r>
        <w:rPr>
          <w:rFonts w:ascii="XO Thames" w:hAnsi="XO Thames"/>
          <w:sz w:val="24"/>
        </w:rPr>
        <w:t xml:space="preserve">«Профилактика терроризма и экстремизма на территории </w:t>
      </w:r>
    </w:p>
    <w:p w14:paraId="8E010000">
      <w:pPr>
        <w:pStyle w:val="Style_1"/>
        <w:ind/>
        <w:jc w:val="center"/>
      </w:pPr>
      <w:r>
        <w:rPr>
          <w:rFonts w:ascii="XO Thames" w:hAnsi="XO Thames"/>
          <w:sz w:val="24"/>
        </w:rPr>
        <w:t>Каслинского муниципального района».</w:t>
      </w:r>
    </w:p>
    <w:p w14:paraId="8F010000">
      <w:pPr>
        <w:pStyle w:val="Style_1"/>
        <w:ind/>
        <w:jc w:val="center"/>
        <w:rPr>
          <w:rFonts w:ascii="Tinos" w:hAnsi="Tinos"/>
          <w:sz w:val="24"/>
        </w:rPr>
      </w:pPr>
    </w:p>
    <w:p w14:paraId="90010000">
      <w:pPr>
        <w:pStyle w:val="Style_1"/>
        <w:ind/>
        <w:jc w:val="both"/>
        <w:rPr>
          <w:rFonts w:ascii="XO Thames" w:hAnsi="XO Thames"/>
          <w:sz w:val="24"/>
        </w:rPr>
      </w:pPr>
      <w:r>
        <w:rPr>
          <w:rFonts w:ascii="Tinos" w:hAnsi="Tinos"/>
          <w:sz w:val="24"/>
        </w:rPr>
        <w:tab/>
      </w:r>
      <w:r>
        <w:rPr>
          <w:rFonts w:ascii="XO Thames" w:hAnsi="XO Thames"/>
          <w:sz w:val="24"/>
        </w:rPr>
        <w:t>1.  На п</w:t>
      </w:r>
      <w:r>
        <w:rPr>
          <w:rFonts w:ascii="XO Thames" w:hAnsi="XO Thames"/>
          <w:sz w:val="24"/>
        </w:rPr>
        <w:t xml:space="preserve">овышение уровня информированности населения </w:t>
      </w:r>
      <w:r>
        <w:rPr>
          <w:rFonts w:ascii="XO Thames" w:hAnsi="XO Thames"/>
          <w:sz w:val="24"/>
        </w:rPr>
        <w:t>по вопросам противодействия терроризму и экстремизму</w:t>
      </w:r>
      <w:r>
        <w:rPr>
          <w:rFonts w:ascii="XO Thames" w:hAnsi="XO Thames"/>
          <w:color w:val="000000"/>
          <w:spacing w:val="2"/>
          <w:sz w:val="24"/>
          <w:highlight w:val="white"/>
        </w:rPr>
        <w:t xml:space="preserve"> на 2025 год п</w:t>
      </w:r>
      <w:r>
        <w:rPr>
          <w:rFonts w:ascii="XO Thames" w:hAnsi="XO Thames"/>
          <w:color w:val="000000"/>
          <w:spacing w:val="2"/>
          <w:sz w:val="24"/>
          <w:highlight w:val="white"/>
        </w:rPr>
        <w:t>ланируется предусмотреть финансирование из местного бюджета в размере 100,0  тыс. рублей.</w:t>
      </w:r>
    </w:p>
    <w:p w14:paraId="91010000">
      <w:pPr>
        <w:pStyle w:val="Style_1"/>
        <w:ind w:firstLine="425" w:left="0"/>
        <w:jc w:val="both"/>
        <w:rPr>
          <w:rFonts w:ascii="XO Thames" w:hAnsi="XO Thames"/>
          <w:sz w:val="24"/>
        </w:rPr>
      </w:pPr>
      <w:r>
        <w:rPr>
          <w:rFonts w:ascii="XO Thames" w:hAnsi="XO Thames"/>
          <w:color w:val="000000"/>
          <w:spacing w:val="2"/>
          <w:sz w:val="24"/>
          <w:highlight w:val="white"/>
        </w:rPr>
        <w:t>Стоимость 1 кв.см в 2024 году составляет в среднем 15,83 рублей, планируемая площадь размещения информационных 12 материалов в газете составляет 5053,69 кв. см. на сумму 80,0 тыс рублей.</w:t>
      </w:r>
    </w:p>
    <w:p w14:paraId="92010000">
      <w:pPr>
        <w:pStyle w:val="Style_1"/>
        <w:ind w:firstLine="425" w:lef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Стоимость печати одного буклета формата А4 с не 100% цветной заливкой на простой бумаге состовляет 50 рублей/лист. Н</w:t>
      </w:r>
      <w:r>
        <w:rPr>
          <w:rFonts w:ascii="XO Thames" w:hAnsi="XO Thames"/>
          <w:color w:val="000000"/>
          <w:spacing w:val="2"/>
          <w:sz w:val="24"/>
          <w:highlight w:val="white"/>
        </w:rPr>
        <w:t>а 2025 год п</w:t>
      </w:r>
      <w:r>
        <w:rPr>
          <w:rFonts w:ascii="XO Thames" w:hAnsi="XO Thames"/>
          <w:color w:val="000000"/>
          <w:spacing w:val="2"/>
          <w:sz w:val="24"/>
          <w:highlight w:val="white"/>
        </w:rPr>
        <w:t xml:space="preserve">ланируется предусмотреть печать </w:t>
      </w:r>
      <w:r>
        <w:rPr>
          <w:rFonts w:ascii="XO Thames" w:hAnsi="XO Thames"/>
          <w:sz w:val="24"/>
        </w:rPr>
        <w:t>400 буклетов на сумму 20,0 тыс.рублей.</w:t>
      </w:r>
    </w:p>
    <w:p w14:paraId="93010000">
      <w:pPr>
        <w:pStyle w:val="Style_1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>Расчет прилагается.</w:t>
      </w:r>
    </w:p>
    <w:p w14:paraId="94010000">
      <w:pPr>
        <w:pStyle w:val="Style_1"/>
        <w:ind/>
        <w:jc w:val="both"/>
      </w:pPr>
    </w:p>
    <w:p w14:paraId="95010000">
      <w:pPr>
        <w:pStyle w:val="Style_1"/>
        <w:ind/>
        <w:jc w:val="both"/>
        <w:rPr>
          <w:rFonts w:ascii="Tinos" w:hAnsi="Tino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</w:pPr>
    </w:p>
    <w:p w14:paraId="96010000">
      <w:pPr>
        <w:pStyle w:val="Style_1"/>
        <w:ind/>
        <w:jc w:val="both"/>
        <w:rPr>
          <w:rFonts w:ascii="Tinos" w:hAnsi="Tino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</w:pPr>
    </w:p>
    <w:p w14:paraId="97010000">
      <w:pPr>
        <w:pStyle w:val="Style_1"/>
        <w:ind/>
        <w:jc w:val="both"/>
        <w:rPr>
          <w:rFonts w:ascii="XO Thames" w:hAnsi="XO Thames"/>
        </w:rPr>
      </w:pP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 xml:space="preserve">Заместитель начальника управления </w:t>
      </w:r>
    </w:p>
    <w:p w14:paraId="98010000">
      <w:pPr>
        <w:pStyle w:val="Style_1"/>
        <w:ind/>
        <w:jc w:val="both"/>
        <w:rPr>
          <w:rFonts w:ascii="XO Thames" w:hAnsi="XO Thames"/>
        </w:rPr>
      </w:pP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>общественной безопасности</w:t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 xml:space="preserve"> администрации </w:t>
      </w:r>
    </w:p>
    <w:p w14:paraId="99010000">
      <w:pPr>
        <w:pStyle w:val="Style_1"/>
        <w:ind/>
        <w:jc w:val="both"/>
        <w:rPr>
          <w:rFonts w:ascii="XO Thames" w:hAnsi="XO Thames"/>
        </w:rPr>
      </w:pP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 xml:space="preserve">Каслинского муниципального района    </w:t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 xml:space="preserve">       </w:t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ab/>
      </w:r>
      <w:r>
        <w:rPr>
          <w:rFonts w:ascii="XO Thames" w:hAnsi="XO Thames"/>
          <w:b w:val="0"/>
          <w:i w:val="0"/>
          <w:strike w:val="0"/>
          <w:color w:val="000000"/>
          <w:spacing w:val="2"/>
          <w:sz w:val="24"/>
          <w:highlight w:val="white"/>
          <w:u w:val="none"/>
        </w:rPr>
        <w:t xml:space="preserve">     Д.В. Квашнин</w:t>
      </w:r>
    </w:p>
    <w:sectPr>
      <w:type w:val="nextPage"/>
      <w:pgSz w:h="16838" w:orient="portrait" w:w="11906"/>
      <w:pgMar w:bottom="1134" w:footer="0" w:gutter="0" w:header="0" w:left="1701" w:right="56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4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4_ch" w:type="character">
    <w:name w:val="Normal"/>
    <w:link w:val="Style_4"/>
    <w:rPr>
      <w:rFonts w:asciiTheme="minorAscii" w:hAnsiTheme="minorHAnsi"/>
      <w:color w:val="000000"/>
      <w:sz w:val="22"/>
    </w:rPr>
  </w:style>
  <w:style w:styleId="Style_8" w:type="paragraph">
    <w:name w:val="Footer"/>
    <w:basedOn w:val="Style_4"/>
    <w:link w:val="Style_8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8_ch" w:type="character">
    <w:name w:val="Footer"/>
    <w:basedOn w:val="Style_4_ch"/>
    <w:link w:val="Style_8"/>
  </w:style>
  <w:style w:styleId="Style_9" w:type="paragraph">
    <w:name w:val="toc 2"/>
    <w:basedOn w:val="Style_4"/>
    <w:next w:val="Style_4"/>
    <w:link w:val="Style_9_ch"/>
    <w:uiPriority w:val="39"/>
    <w:pPr>
      <w:spacing w:after="57"/>
      <w:ind w:firstLine="0" w:left="283" w:right="0"/>
    </w:pPr>
  </w:style>
  <w:style w:styleId="Style_9_ch" w:type="character">
    <w:name w:val="toc 2"/>
    <w:basedOn w:val="Style_4_ch"/>
    <w:link w:val="Style_9"/>
  </w:style>
  <w:style w:styleId="Style_10" w:type="paragraph">
    <w:name w:val="Основной текст Знак"/>
    <w:basedOn w:val="Style_11"/>
    <w:link w:val="Style_10_ch"/>
    <w:rPr>
      <w:rFonts w:ascii="Times New Roman" w:hAnsi="Times New Roman"/>
      <w:sz w:val="24"/>
    </w:rPr>
  </w:style>
  <w:style w:styleId="Style_10_ch" w:type="character">
    <w:name w:val="Основной текст Знак"/>
    <w:basedOn w:val="Style_11_ch"/>
    <w:link w:val="Style_10"/>
    <w:rPr>
      <w:rFonts w:ascii="Times New Roman" w:hAnsi="Times New Roman"/>
      <w:sz w:val="24"/>
    </w:rPr>
  </w:style>
  <w:style w:styleId="Style_12" w:type="paragraph">
    <w:name w:val="toc 4"/>
    <w:basedOn w:val="Style_4"/>
    <w:next w:val="Style_4"/>
    <w:link w:val="Style_12_ch"/>
    <w:uiPriority w:val="39"/>
    <w:pPr>
      <w:spacing w:after="57"/>
      <w:ind w:firstLine="0" w:left="850" w:right="0"/>
    </w:pPr>
  </w:style>
  <w:style w:styleId="Style_12_ch" w:type="character">
    <w:name w:val="toc 4"/>
    <w:basedOn w:val="Style_4_ch"/>
    <w:link w:val="Style_12"/>
  </w:style>
  <w:style w:styleId="Style_13" w:type="paragraph">
    <w:name w:val="heading 7"/>
    <w:basedOn w:val="Style_4"/>
    <w:next w:val="Style_4"/>
    <w:link w:val="Style_13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3_ch" w:type="character">
    <w:name w:val="heading 7"/>
    <w:basedOn w:val="Style_4_ch"/>
    <w:link w:val="Style_13"/>
    <w:rPr>
      <w:rFonts w:ascii="Arial" w:hAnsi="Arial"/>
      <w:b w:val="1"/>
      <w:i w:val="1"/>
      <w:sz w:val="22"/>
    </w:rPr>
  </w:style>
  <w:style w:styleId="Style_14" w:type="paragraph">
    <w:name w:val="Заголовок таблицы"/>
    <w:basedOn w:val="Style_15"/>
    <w:link w:val="Style_14_ch"/>
    <w:pPr>
      <w:ind/>
      <w:jc w:val="center"/>
    </w:pPr>
    <w:rPr>
      <w:b w:val="1"/>
    </w:rPr>
  </w:style>
  <w:style w:styleId="Style_14_ch" w:type="character">
    <w:name w:val="Заголовок таблицы"/>
    <w:basedOn w:val="Style_15_ch"/>
    <w:link w:val="Style_14"/>
    <w:rPr>
      <w:b w:val="1"/>
    </w:rPr>
  </w:style>
  <w:style w:styleId="Style_16" w:type="paragraph">
    <w:name w:val="toc 6"/>
    <w:basedOn w:val="Style_4"/>
    <w:next w:val="Style_4"/>
    <w:link w:val="Style_16_ch"/>
    <w:uiPriority w:val="39"/>
    <w:pPr>
      <w:spacing w:after="57"/>
      <w:ind w:firstLine="0" w:left="1417" w:right="0"/>
    </w:pPr>
  </w:style>
  <w:style w:styleId="Style_16_ch" w:type="character">
    <w:name w:val="toc 6"/>
    <w:basedOn w:val="Style_4_ch"/>
    <w:link w:val="Style_16"/>
  </w:style>
  <w:style w:styleId="Style_17" w:type="paragraph">
    <w:name w:val="Footer Char"/>
    <w:basedOn w:val="Style_11"/>
    <w:link w:val="Style_17_ch"/>
  </w:style>
  <w:style w:styleId="Style_17_ch" w:type="character">
    <w:name w:val="Footer Char"/>
    <w:basedOn w:val="Style_11_ch"/>
    <w:link w:val="Style_17"/>
  </w:style>
  <w:style w:styleId="Style_18" w:type="paragraph">
    <w:name w:val="toc 7"/>
    <w:basedOn w:val="Style_4"/>
    <w:next w:val="Style_4"/>
    <w:link w:val="Style_18_ch"/>
    <w:uiPriority w:val="39"/>
    <w:pPr>
      <w:spacing w:after="57"/>
      <w:ind w:firstLine="0" w:left="1701" w:right="0"/>
    </w:pPr>
  </w:style>
  <w:style w:styleId="Style_18_ch" w:type="character">
    <w:name w:val="toc 7"/>
    <w:basedOn w:val="Style_4_ch"/>
    <w:link w:val="Style_18"/>
  </w:style>
  <w:style w:styleId="Style_19" w:type="paragraph">
    <w:name w:val="Title Char"/>
    <w:basedOn w:val="Style_11"/>
    <w:link w:val="Style_19_ch"/>
    <w:rPr>
      <w:sz w:val="48"/>
    </w:rPr>
  </w:style>
  <w:style w:styleId="Style_19_ch" w:type="character">
    <w:name w:val="Title Char"/>
    <w:basedOn w:val="Style_11_ch"/>
    <w:link w:val="Style_19"/>
    <w:rPr>
      <w:sz w:val="48"/>
    </w:rPr>
  </w:style>
  <w:style w:styleId="Style_15" w:type="paragraph">
    <w:name w:val="Содержимое таблицы"/>
    <w:basedOn w:val="Style_4"/>
    <w:link w:val="Style_15_ch"/>
  </w:style>
  <w:style w:styleId="Style_15_ch" w:type="character">
    <w:name w:val="Содержимое таблицы"/>
    <w:basedOn w:val="Style_4_ch"/>
    <w:link w:val="Style_15"/>
  </w:style>
  <w:style w:styleId="Style_6" w:type="paragraph">
    <w:name w:val="Содержимое врезки"/>
    <w:basedOn w:val="Style_4"/>
    <w:link w:val="Style_6_ch"/>
  </w:style>
  <w:style w:styleId="Style_6_ch" w:type="character">
    <w:name w:val="Содержимое врезки"/>
    <w:basedOn w:val="Style_4_ch"/>
    <w:link w:val="Style_6"/>
  </w:style>
  <w:style w:styleId="Style_20" w:type="paragraph">
    <w:name w:val="bx-messenger-ajax"/>
    <w:link w:val="Style_20_ch"/>
  </w:style>
  <w:style w:styleId="Style_20_ch" w:type="character">
    <w:name w:val="bx-messenger-ajax"/>
    <w:link w:val="Style_20"/>
  </w:style>
  <w:style w:styleId="Style_21" w:type="paragraph">
    <w:name w:val="ListLabel 15"/>
    <w:link w:val="Style_21_ch"/>
    <w:rPr>
      <w:rFonts w:ascii="Tinos" w:hAnsi="Tinos"/>
      <w:sz w:val="24"/>
      <w:u w:val="none"/>
    </w:rPr>
  </w:style>
  <w:style w:styleId="Style_21_ch" w:type="character">
    <w:name w:val="ListLabel 15"/>
    <w:link w:val="Style_21"/>
    <w:rPr>
      <w:rFonts w:ascii="Tinos" w:hAnsi="Tinos"/>
      <w:sz w:val="24"/>
      <w:u w:val="none"/>
    </w:rPr>
  </w:style>
  <w:style w:styleId="Style_22" w:type="paragraph">
    <w:name w:val="heading 3"/>
    <w:basedOn w:val="Style_4"/>
    <w:next w:val="Style_4"/>
    <w:link w:val="Style_22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22_ch" w:type="character">
    <w:name w:val="heading 3"/>
    <w:basedOn w:val="Style_4_ch"/>
    <w:link w:val="Style_22"/>
    <w:rPr>
      <w:rFonts w:ascii="Arial" w:hAnsi="Arial"/>
      <w:sz w:val="30"/>
    </w:rPr>
  </w:style>
  <w:style w:styleId="Style_23" w:type="paragraph">
    <w:name w:val="Заголовок"/>
    <w:basedOn w:val="Style_4"/>
    <w:next w:val="Style_24"/>
    <w:link w:val="Style_2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3_ch" w:type="character">
    <w:name w:val="Заголовок"/>
    <w:basedOn w:val="Style_4_ch"/>
    <w:link w:val="Style_23"/>
    <w:rPr>
      <w:rFonts w:ascii="Liberation Sans" w:hAnsi="Liberation Sans"/>
      <w:sz w:val="28"/>
    </w:rPr>
  </w:style>
  <w:style w:styleId="Style_25" w:type="paragraph">
    <w:name w:val="Заголовок 1 Знак"/>
    <w:basedOn w:val="Style_11"/>
    <w:link w:val="Style_25_ch"/>
    <w:rPr>
      <w:rFonts w:asciiTheme="majorAscii" w:hAnsiTheme="majorHAnsi"/>
      <w:b w:val="1"/>
      <w:color w:themeColor="accent1" w:themeShade="BF" w:val="376092"/>
      <w:sz w:val="28"/>
    </w:rPr>
  </w:style>
  <w:style w:styleId="Style_25_ch" w:type="character">
    <w:name w:val="Заголовок 1 Знак"/>
    <w:basedOn w:val="Style_11_ch"/>
    <w:link w:val="Style_25"/>
    <w:rPr>
      <w:rFonts w:asciiTheme="majorAscii" w:hAnsiTheme="majorHAnsi"/>
      <w:b w:val="1"/>
      <w:color w:themeColor="accent1" w:themeShade="BF" w:val="376092"/>
      <w:sz w:val="28"/>
    </w:rPr>
  </w:style>
  <w:style w:styleId="Style_26" w:type="paragraph">
    <w:name w:val="ListLabel 4"/>
    <w:link w:val="Style_26_ch"/>
    <w:rPr>
      <w:rFonts w:ascii="Tinos" w:hAnsi="Tinos"/>
      <w:sz w:val="24"/>
      <w:u w:val="none"/>
    </w:rPr>
  </w:style>
  <w:style w:styleId="Style_26_ch" w:type="character">
    <w:name w:val="ListLabel 4"/>
    <w:link w:val="Style_26"/>
    <w:rPr>
      <w:rFonts w:ascii="Tinos" w:hAnsi="Tinos"/>
      <w:sz w:val="24"/>
      <w:u w:val="none"/>
    </w:rPr>
  </w:style>
  <w:style w:styleId="Style_27" w:type="paragraph">
    <w:name w:val="ListLabel 3"/>
    <w:link w:val="Style_27_ch"/>
    <w:rPr>
      <w:color w:val="000000"/>
    </w:rPr>
  </w:style>
  <w:style w:styleId="Style_27_ch" w:type="character">
    <w:name w:val="ListLabel 3"/>
    <w:link w:val="Style_27"/>
    <w:rPr>
      <w:color w:val="000000"/>
    </w:rPr>
  </w:style>
  <w:style w:styleId="Style_28" w:type="paragraph">
    <w:name w:val="No Spacing"/>
    <w:link w:val="Style_28_ch"/>
    <w:pPr>
      <w:spacing w:after="0" w:before="0" w:line="240" w:lineRule="auto"/>
      <w:ind/>
    </w:pPr>
  </w:style>
  <w:style w:styleId="Style_28_ch" w:type="character">
    <w:name w:val="No Spacing"/>
    <w:link w:val="Style_28"/>
  </w:style>
  <w:style w:styleId="Style_29" w:type="paragraph">
    <w:name w:val="Heading 1 Char"/>
    <w:basedOn w:val="Style_11"/>
    <w:link w:val="Style_29_ch"/>
    <w:rPr>
      <w:rFonts w:ascii="Arial" w:hAnsi="Arial"/>
      <w:sz w:val="40"/>
    </w:rPr>
  </w:style>
  <w:style w:styleId="Style_29_ch" w:type="character">
    <w:name w:val="Heading 1 Char"/>
    <w:basedOn w:val="Style_11_ch"/>
    <w:link w:val="Style_29"/>
    <w:rPr>
      <w:rFonts w:ascii="Arial" w:hAnsi="Arial"/>
      <w:sz w:val="40"/>
    </w:rPr>
  </w:style>
  <w:style w:styleId="Style_30" w:type="paragraph">
    <w:name w:val="headertext"/>
    <w:basedOn w:val="Style_4"/>
    <w:link w:val="Style_3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headertext"/>
    <w:basedOn w:val="Style_4_ch"/>
    <w:link w:val="Style_30"/>
    <w:rPr>
      <w:rFonts w:ascii="Times New Roman" w:hAnsi="Times New Roman"/>
      <w:sz w:val="24"/>
    </w:rPr>
  </w:style>
  <w:style w:styleId="Style_31" w:type="paragraph">
    <w:name w:val="TOC Heading"/>
    <w:link w:val="Style_31_ch"/>
  </w:style>
  <w:style w:styleId="Style_31_ch" w:type="character">
    <w:name w:val="TOC Heading"/>
    <w:link w:val="Style_31"/>
  </w:style>
  <w:style w:styleId="Style_32" w:type="paragraph">
    <w:name w:val="ConsPlusNonformat"/>
    <w:link w:val="Style_32_ch"/>
    <w:pPr>
      <w:widowControl w:val="0"/>
      <w:ind/>
      <w:jc w:val="left"/>
    </w:pPr>
    <w:rPr>
      <w:rFonts w:ascii="Courier New" w:hAnsi="Courier New"/>
      <w:color w:val="000000"/>
      <w:sz w:val="22"/>
    </w:rPr>
  </w:style>
  <w:style w:styleId="Style_32_ch" w:type="character">
    <w:name w:val="ConsPlusNonformat"/>
    <w:link w:val="Style_32"/>
    <w:rPr>
      <w:rFonts w:ascii="Courier New" w:hAnsi="Courier New"/>
      <w:color w:val="000000"/>
      <w:sz w:val="22"/>
    </w:rPr>
  </w:style>
  <w:style w:styleId="Style_33" w:type="paragraph">
    <w:name w:val="heading 9"/>
    <w:basedOn w:val="Style_4"/>
    <w:next w:val="Style_4"/>
    <w:link w:val="Style_33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3_ch" w:type="character">
    <w:name w:val="heading 9"/>
    <w:basedOn w:val="Style_4_ch"/>
    <w:link w:val="Style_33"/>
    <w:rPr>
      <w:rFonts w:ascii="Arial" w:hAnsi="Arial"/>
      <w:i w:val="1"/>
      <w:sz w:val="21"/>
    </w:rPr>
  </w:style>
  <w:style w:styleId="Style_34" w:type="paragraph">
    <w:name w:val="ListLabel 7"/>
    <w:link w:val="Style_34_ch"/>
    <w:rPr>
      <w:rFonts w:ascii="Tinos" w:hAnsi="Tinos"/>
      <w:sz w:val="24"/>
      <w:u w:val="none"/>
    </w:rPr>
  </w:style>
  <w:style w:styleId="Style_34_ch" w:type="character">
    <w:name w:val="ListLabel 7"/>
    <w:link w:val="Style_34"/>
    <w:rPr>
      <w:rFonts w:ascii="Tinos" w:hAnsi="Tinos"/>
      <w:sz w:val="24"/>
      <w:u w:val="none"/>
    </w:rPr>
  </w:style>
  <w:style w:styleId="Style_35" w:type="paragraph">
    <w:name w:val="index heading"/>
    <w:basedOn w:val="Style_4"/>
    <w:link w:val="Style_35_ch"/>
  </w:style>
  <w:style w:styleId="Style_35_ch" w:type="character">
    <w:name w:val="index heading"/>
    <w:basedOn w:val="Style_4_ch"/>
    <w:link w:val="Style_35"/>
  </w:style>
  <w:style w:styleId="Style_36" w:type="paragraph">
    <w:name w:val="Text body"/>
    <w:basedOn w:val="Style_1"/>
    <w:link w:val="Style_36_ch"/>
    <w:pPr>
      <w:spacing w:after="120" w:before="0"/>
      <w:ind/>
    </w:pPr>
  </w:style>
  <w:style w:styleId="Style_36_ch" w:type="character">
    <w:name w:val="Text body"/>
    <w:basedOn w:val="Style_1_ch"/>
    <w:link w:val="Style_36"/>
  </w:style>
  <w:style w:styleId="Style_37" w:type="paragraph">
    <w:name w:val="Subtitle Char"/>
    <w:basedOn w:val="Style_11"/>
    <w:link w:val="Style_37_ch"/>
    <w:rPr>
      <w:sz w:val="24"/>
    </w:rPr>
  </w:style>
  <w:style w:styleId="Style_37_ch" w:type="character">
    <w:name w:val="Subtitle Char"/>
    <w:basedOn w:val="Style_11_ch"/>
    <w:link w:val="Style_37"/>
    <w:rPr>
      <w:sz w:val="24"/>
    </w:rPr>
  </w:style>
  <w:style w:styleId="Style_38" w:type="paragraph">
    <w:name w:val="Quote"/>
    <w:basedOn w:val="Style_4"/>
    <w:next w:val="Style_4"/>
    <w:link w:val="Style_38_ch"/>
    <w:pPr>
      <w:ind w:firstLine="0" w:left="720" w:right="720"/>
    </w:pPr>
    <w:rPr>
      <w:i w:val="1"/>
    </w:rPr>
  </w:style>
  <w:style w:styleId="Style_38_ch" w:type="character">
    <w:name w:val="Quote"/>
    <w:basedOn w:val="Style_4_ch"/>
    <w:link w:val="Style_38"/>
    <w:rPr>
      <w:i w:val="1"/>
    </w:rPr>
  </w:style>
  <w:style w:styleId="Style_39" w:type="paragraph">
    <w:name w:val="ListLabel 10"/>
    <w:link w:val="Style_39_ch"/>
    <w:rPr>
      <w:rFonts w:ascii="Tinos" w:hAnsi="Tinos"/>
      <w:sz w:val="24"/>
      <w:u w:val="none"/>
    </w:rPr>
  </w:style>
  <w:style w:styleId="Style_39_ch" w:type="character">
    <w:name w:val="ListLabel 10"/>
    <w:link w:val="Style_39"/>
    <w:rPr>
      <w:rFonts w:ascii="Tinos" w:hAnsi="Tinos"/>
      <w:sz w:val="24"/>
      <w:u w:val="none"/>
    </w:rPr>
  </w:style>
  <w:style w:styleId="Style_40" w:type="paragraph">
    <w:name w:val="ListLabel 1"/>
    <w:link w:val="Style_40_ch"/>
    <w:rPr>
      <w:color w:val="000000"/>
    </w:rPr>
  </w:style>
  <w:style w:styleId="Style_40_ch" w:type="character">
    <w:name w:val="ListLabel 1"/>
    <w:link w:val="Style_40"/>
    <w:rPr>
      <w:color w:val="000000"/>
    </w:rPr>
  </w:style>
  <w:style w:styleId="Style_41" w:type="paragraph">
    <w:name w:val="ListLabel 6"/>
    <w:link w:val="Style_41_ch"/>
    <w:rPr>
      <w:rFonts w:ascii="Tinos" w:hAnsi="Tinos"/>
      <w:sz w:val="24"/>
      <w:u w:val="none"/>
    </w:rPr>
  </w:style>
  <w:style w:styleId="Style_41_ch" w:type="character">
    <w:name w:val="ListLabel 6"/>
    <w:link w:val="Style_41"/>
    <w:rPr>
      <w:rFonts w:ascii="Tinos" w:hAnsi="Tinos"/>
      <w:sz w:val="24"/>
      <w:u w:val="none"/>
    </w:rPr>
  </w:style>
  <w:style w:styleId="Style_42" w:type="paragraph">
    <w:name w:val="ListLabel 9"/>
    <w:link w:val="Style_42_ch"/>
    <w:rPr>
      <w:rFonts w:ascii="Tinos" w:hAnsi="Tinos"/>
      <w:sz w:val="24"/>
      <w:u w:val="none"/>
    </w:rPr>
  </w:style>
  <w:style w:styleId="Style_42_ch" w:type="character">
    <w:name w:val="ListLabel 9"/>
    <w:link w:val="Style_42"/>
    <w:rPr>
      <w:rFonts w:ascii="Tinos" w:hAnsi="Tinos"/>
      <w:sz w:val="24"/>
      <w:u w:val="none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43" w:type="paragraph">
    <w:name w:val="toc 3"/>
    <w:basedOn w:val="Style_4"/>
    <w:next w:val="Style_4"/>
    <w:link w:val="Style_43_ch"/>
    <w:uiPriority w:val="39"/>
    <w:pPr>
      <w:spacing w:after="57"/>
      <w:ind w:firstLine="0" w:left="567" w:right="0"/>
    </w:pPr>
  </w:style>
  <w:style w:styleId="Style_43_ch" w:type="character">
    <w:name w:val="toc 3"/>
    <w:basedOn w:val="Style_4_ch"/>
    <w:link w:val="Style_43"/>
  </w:style>
  <w:style w:styleId="Style_44" w:type="paragraph">
    <w:name w:val="Заголовок 2 Знак"/>
    <w:basedOn w:val="Style_11"/>
    <w:link w:val="Style_44_ch"/>
    <w:rPr>
      <w:rFonts w:ascii="Times New Roman" w:hAnsi="Times New Roman"/>
      <w:b w:val="1"/>
      <w:sz w:val="36"/>
    </w:rPr>
  </w:style>
  <w:style w:styleId="Style_44_ch" w:type="character">
    <w:name w:val="Заголовок 2 Знак"/>
    <w:basedOn w:val="Style_11_ch"/>
    <w:link w:val="Style_44"/>
    <w:rPr>
      <w:rFonts w:ascii="Times New Roman" w:hAnsi="Times New Roman"/>
      <w:b w:val="1"/>
      <w:sz w:val="36"/>
    </w:rPr>
  </w:style>
  <w:style w:styleId="Style_45" w:type="paragraph">
    <w:name w:val="ListLabel 18"/>
    <w:link w:val="Style_45_ch"/>
    <w:rPr>
      <w:rFonts w:ascii="Tinos" w:hAnsi="Tinos"/>
      <w:sz w:val="24"/>
      <w:u w:val="none"/>
    </w:rPr>
  </w:style>
  <w:style w:styleId="Style_45_ch" w:type="character">
    <w:name w:val="ListLabel 18"/>
    <w:link w:val="Style_45"/>
    <w:rPr>
      <w:rFonts w:ascii="Tinos" w:hAnsi="Tinos"/>
      <w:sz w:val="24"/>
      <w:u w:val="none"/>
    </w:rPr>
  </w:style>
  <w:style w:styleId="Style_46" w:type="paragraph">
    <w:name w:val="ListLabel 12"/>
    <w:link w:val="Style_46_ch"/>
    <w:rPr>
      <w:rFonts w:ascii="Tinos" w:hAnsi="Tinos"/>
      <w:sz w:val="24"/>
      <w:u w:val="none"/>
    </w:rPr>
  </w:style>
  <w:style w:styleId="Style_46_ch" w:type="character">
    <w:name w:val="ListLabel 12"/>
    <w:link w:val="Style_46"/>
    <w:rPr>
      <w:rFonts w:ascii="Tinos" w:hAnsi="Tinos"/>
      <w:sz w:val="24"/>
      <w:u w:val="none"/>
    </w:rPr>
  </w:style>
  <w:style w:styleId="Style_1" w:type="paragraph">
    <w:name w:val="Standard"/>
    <w:link w:val="Style_1_ch"/>
    <w:pPr>
      <w:widowControl w:val="0"/>
      <w:ind/>
      <w:jc w:val="left"/>
    </w:pPr>
    <w:rPr>
      <w:rFonts w:ascii="Times New Roman" w:hAnsi="Times New Roman"/>
      <w:color w:val="000000"/>
      <w:sz w:val="24"/>
    </w:rPr>
  </w:style>
  <w:style w:styleId="Style_1_ch" w:type="character">
    <w:name w:val="Standard"/>
    <w:link w:val="Style_1"/>
    <w:rPr>
      <w:rFonts w:ascii="Times New Roman" w:hAnsi="Times New Roman"/>
      <w:color w:val="000000"/>
      <w:sz w:val="24"/>
    </w:rPr>
  </w:style>
  <w:style w:styleId="Style_47" w:type="paragraph">
    <w:name w:val="Подзаголовок Знак"/>
    <w:basedOn w:val="Style_11"/>
    <w:link w:val="Style_47_ch"/>
    <w:rPr>
      <w:rFonts w:ascii="Arial" w:hAnsi="Arial"/>
      <w:i w:val="1"/>
      <w:sz w:val="28"/>
    </w:rPr>
  </w:style>
  <w:style w:styleId="Style_47_ch" w:type="character">
    <w:name w:val="Подзаголовок Знак"/>
    <w:basedOn w:val="Style_11_ch"/>
    <w:link w:val="Style_47"/>
    <w:rPr>
      <w:rFonts w:ascii="Arial" w:hAnsi="Arial"/>
      <w:i w:val="1"/>
      <w:sz w:val="28"/>
    </w:rPr>
  </w:style>
  <w:style w:styleId="Style_48" w:type="paragraph">
    <w:name w:val="blk"/>
    <w:basedOn w:val="Style_11"/>
    <w:link w:val="Style_48_ch"/>
  </w:style>
  <w:style w:styleId="Style_48_ch" w:type="character">
    <w:name w:val="blk"/>
    <w:basedOn w:val="Style_11_ch"/>
    <w:link w:val="Style_48"/>
  </w:style>
  <w:style w:styleId="Style_49" w:type="paragraph">
    <w:name w:val="ListLabel 5"/>
    <w:link w:val="Style_49_ch"/>
    <w:rPr>
      <w:rFonts w:ascii="Tinos" w:hAnsi="Tinos"/>
      <w:sz w:val="24"/>
      <w:u w:val="none"/>
    </w:rPr>
  </w:style>
  <w:style w:styleId="Style_49_ch" w:type="character">
    <w:name w:val="ListLabel 5"/>
    <w:link w:val="Style_49"/>
    <w:rPr>
      <w:rFonts w:ascii="Tinos" w:hAnsi="Tinos"/>
      <w:sz w:val="24"/>
      <w:u w:val="none"/>
    </w:rPr>
  </w:style>
  <w:style w:styleId="Style_50" w:type="paragraph">
    <w:name w:val="heading 5"/>
    <w:basedOn w:val="Style_4"/>
    <w:next w:val="Style_4"/>
    <w:link w:val="Style_50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50_ch" w:type="character">
    <w:name w:val="heading 5"/>
    <w:basedOn w:val="Style_4_ch"/>
    <w:link w:val="Style_50"/>
    <w:rPr>
      <w:rFonts w:ascii="Arial" w:hAnsi="Arial"/>
      <w:b w:val="1"/>
      <w:sz w:val="24"/>
    </w:rPr>
  </w:style>
  <w:style w:styleId="Style_51" w:type="paragraph">
    <w:name w:val="ListLabel 14"/>
    <w:link w:val="Style_51_ch"/>
    <w:rPr>
      <w:rFonts w:ascii="Tinos" w:hAnsi="Tinos"/>
      <w:sz w:val="24"/>
      <w:u w:val="none"/>
    </w:rPr>
  </w:style>
  <w:style w:styleId="Style_51_ch" w:type="character">
    <w:name w:val="ListLabel 14"/>
    <w:link w:val="Style_51"/>
    <w:rPr>
      <w:rFonts w:ascii="Tinos" w:hAnsi="Tinos"/>
      <w:sz w:val="24"/>
      <w:u w:val="none"/>
    </w:rPr>
  </w:style>
  <w:style w:styleId="Style_52" w:type="paragraph">
    <w:name w:val="ListLabel 16"/>
    <w:link w:val="Style_52_ch"/>
    <w:rPr>
      <w:rFonts w:ascii="Tinos" w:hAnsi="Tinos"/>
      <w:sz w:val="24"/>
      <w:u w:val="none"/>
    </w:rPr>
  </w:style>
  <w:style w:styleId="Style_52_ch" w:type="character">
    <w:name w:val="ListLabel 16"/>
    <w:link w:val="Style_52"/>
    <w:rPr>
      <w:rFonts w:ascii="Tinos" w:hAnsi="Tinos"/>
      <w:sz w:val="24"/>
      <w:u w:val="none"/>
    </w:rPr>
  </w:style>
  <w:style w:styleId="Style_53" w:type="paragraph">
    <w:name w:val="ListLabel 8"/>
    <w:link w:val="Style_53_ch"/>
    <w:rPr>
      <w:rFonts w:ascii="Tinos" w:hAnsi="Tinos"/>
      <w:sz w:val="24"/>
      <w:u w:val="none"/>
    </w:rPr>
  </w:style>
  <w:style w:styleId="Style_53_ch" w:type="character">
    <w:name w:val="ListLabel 8"/>
    <w:link w:val="Style_53"/>
    <w:rPr>
      <w:rFonts w:ascii="Tinos" w:hAnsi="Tinos"/>
      <w:sz w:val="24"/>
      <w:u w:val="none"/>
    </w:rPr>
  </w:style>
  <w:style w:styleId="Style_2" w:type="paragraph">
    <w:name w:val="heading 1"/>
    <w:basedOn w:val="Style_4"/>
    <w:next w:val="Style_4"/>
    <w:link w:val="Style_2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_ch" w:type="character">
    <w:name w:val="heading 1"/>
    <w:basedOn w:val="Style_4_ch"/>
    <w:link w:val="Style_2"/>
    <w:rPr>
      <w:rFonts w:asciiTheme="majorAscii" w:hAnsiTheme="majorHAnsi"/>
      <w:b w:val="1"/>
      <w:color w:themeColor="accent1" w:themeShade="BF" w:val="376092"/>
      <w:sz w:val="28"/>
    </w:rPr>
  </w:style>
  <w:style w:styleId="Style_54" w:type="paragraph">
    <w:name w:val="Caption"/>
    <w:basedOn w:val="Style_4"/>
    <w:link w:val="Style_54_ch"/>
    <w:pPr>
      <w:spacing w:after="120" w:before="120"/>
      <w:ind/>
    </w:pPr>
    <w:rPr>
      <w:i w:val="1"/>
      <w:sz w:val="24"/>
    </w:rPr>
  </w:style>
  <w:style w:styleId="Style_54_ch" w:type="character">
    <w:name w:val="Caption"/>
    <w:basedOn w:val="Style_4_ch"/>
    <w:link w:val="Style_54"/>
    <w:rPr>
      <w:i w:val="1"/>
      <w:sz w:val="24"/>
    </w:rPr>
  </w:style>
  <w:style w:styleId="Style_55" w:type="paragraph">
    <w:name w:val="Hyperlink"/>
    <w:link w:val="Style_55_ch"/>
    <w:rPr>
      <w:color w:themeColor="hyperlink" w:val="0000FF"/>
      <w:u w:val="single"/>
    </w:rPr>
  </w:style>
  <w:style w:styleId="Style_55_ch" w:type="character">
    <w:name w:val="Hyperlink"/>
    <w:link w:val="Style_55"/>
    <w:rPr>
      <w:color w:themeColor="hyperlink" w:val="0000FF"/>
      <w:u w:val="single"/>
    </w:rPr>
  </w:style>
  <w:style w:styleId="Style_56" w:type="paragraph">
    <w:name w:val="Footnote"/>
    <w:basedOn w:val="Style_4"/>
    <w:link w:val="Style_56_ch"/>
    <w:pPr>
      <w:spacing w:after="40" w:line="240" w:lineRule="auto"/>
      <w:ind/>
    </w:pPr>
    <w:rPr>
      <w:sz w:val="18"/>
    </w:rPr>
  </w:style>
  <w:style w:styleId="Style_56_ch" w:type="character">
    <w:name w:val="Footnote"/>
    <w:basedOn w:val="Style_4_ch"/>
    <w:link w:val="Style_56"/>
    <w:rPr>
      <w:sz w:val="18"/>
    </w:rPr>
  </w:style>
  <w:style w:styleId="Style_57" w:type="paragraph">
    <w:name w:val="List Paragraph"/>
    <w:basedOn w:val="Style_4"/>
    <w:link w:val="Style_57_ch"/>
    <w:pPr>
      <w:spacing w:after="200" w:before="0"/>
      <w:ind w:firstLine="0" w:left="720"/>
      <w:contextualSpacing w:val="1"/>
    </w:pPr>
  </w:style>
  <w:style w:styleId="Style_57_ch" w:type="character">
    <w:name w:val="List Paragraph"/>
    <w:basedOn w:val="Style_4_ch"/>
    <w:link w:val="Style_57"/>
  </w:style>
  <w:style w:styleId="Style_58" w:type="paragraph">
    <w:name w:val="heading 8"/>
    <w:basedOn w:val="Style_4"/>
    <w:next w:val="Style_4"/>
    <w:link w:val="Style_58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58_ch" w:type="character">
    <w:name w:val="heading 8"/>
    <w:basedOn w:val="Style_4_ch"/>
    <w:link w:val="Style_58"/>
    <w:rPr>
      <w:rFonts w:ascii="Arial" w:hAnsi="Arial"/>
      <w:i w:val="1"/>
      <w:sz w:val="22"/>
    </w:rPr>
  </w:style>
  <w:style w:styleId="Style_59" w:type="paragraph">
    <w:name w:val="toc 1"/>
    <w:basedOn w:val="Style_4"/>
    <w:next w:val="Style_4"/>
    <w:link w:val="Style_59_ch"/>
    <w:uiPriority w:val="39"/>
    <w:pPr>
      <w:spacing w:after="57"/>
      <w:ind w:firstLine="0" w:left="0" w:right="0"/>
    </w:pPr>
  </w:style>
  <w:style w:styleId="Style_59_ch" w:type="character">
    <w:name w:val="toc 1"/>
    <w:basedOn w:val="Style_4_ch"/>
    <w:link w:val="Style_59"/>
  </w:style>
  <w:style w:styleId="Style_60" w:type="paragraph">
    <w:name w:val="Heading 2 Char"/>
    <w:basedOn w:val="Style_11"/>
    <w:link w:val="Style_60_ch"/>
    <w:rPr>
      <w:rFonts w:ascii="Arial" w:hAnsi="Arial"/>
      <w:sz w:val="34"/>
    </w:rPr>
  </w:style>
  <w:style w:styleId="Style_60_ch" w:type="character">
    <w:name w:val="Heading 2 Char"/>
    <w:basedOn w:val="Style_11_ch"/>
    <w:link w:val="Style_60"/>
    <w:rPr>
      <w:rFonts w:ascii="Arial" w:hAnsi="Arial"/>
      <w:sz w:val="34"/>
    </w:rPr>
  </w:style>
  <w:style w:styleId="Style_61" w:type="paragraph">
    <w:name w:val="Header and Footer"/>
    <w:link w:val="Style_61_ch"/>
    <w:pPr>
      <w:spacing w:line="240" w:lineRule="auto"/>
      <w:ind/>
      <w:jc w:val="both"/>
    </w:pPr>
    <w:rPr>
      <w:rFonts w:ascii="XO Thames" w:hAnsi="XO Thames"/>
      <w:sz w:val="20"/>
    </w:rPr>
  </w:style>
  <w:style w:styleId="Style_61_ch" w:type="character">
    <w:name w:val="Header and Footer"/>
    <w:link w:val="Style_61"/>
    <w:rPr>
      <w:rFonts w:ascii="XO Thames" w:hAnsi="XO Thames"/>
      <w:sz w:val="20"/>
    </w:rPr>
  </w:style>
  <w:style w:styleId="Style_62" w:type="paragraph">
    <w:name w:val="endnote text"/>
    <w:basedOn w:val="Style_4"/>
    <w:link w:val="Style_62_ch"/>
    <w:pPr>
      <w:spacing w:after="0" w:line="240" w:lineRule="auto"/>
      <w:ind/>
    </w:pPr>
    <w:rPr>
      <w:sz w:val="20"/>
    </w:rPr>
  </w:style>
  <w:style w:styleId="Style_62_ch" w:type="character">
    <w:name w:val="endnote text"/>
    <w:basedOn w:val="Style_4_ch"/>
    <w:link w:val="Style_62"/>
    <w:rPr>
      <w:sz w:val="20"/>
    </w:rPr>
  </w:style>
  <w:style w:styleId="Style_63" w:type="paragraph">
    <w:name w:val="List"/>
    <w:basedOn w:val="Style_24"/>
    <w:link w:val="Style_63_ch"/>
  </w:style>
  <w:style w:styleId="Style_63_ch" w:type="character">
    <w:name w:val="List"/>
    <w:basedOn w:val="Style_24_ch"/>
    <w:link w:val="Style_63"/>
  </w:style>
  <w:style w:styleId="Style_64" w:type="paragraph">
    <w:name w:val="Header"/>
    <w:basedOn w:val="Style_4"/>
    <w:link w:val="Style_64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64_ch" w:type="character">
    <w:name w:val="Header"/>
    <w:basedOn w:val="Style_4_ch"/>
    <w:link w:val="Style_64"/>
  </w:style>
  <w:style w:styleId="Style_65" w:type="paragraph">
    <w:name w:val="toc 9"/>
    <w:basedOn w:val="Style_4"/>
    <w:next w:val="Style_4"/>
    <w:link w:val="Style_65_ch"/>
    <w:uiPriority w:val="39"/>
    <w:pPr>
      <w:spacing w:after="57"/>
      <w:ind w:firstLine="0" w:left="2268" w:right="0"/>
    </w:pPr>
  </w:style>
  <w:style w:styleId="Style_65_ch" w:type="character">
    <w:name w:val="toc 9"/>
    <w:basedOn w:val="Style_4_ch"/>
    <w:link w:val="Style_65"/>
  </w:style>
  <w:style w:styleId="Style_66" w:type="paragraph">
    <w:name w:val="ListLabel 13"/>
    <w:link w:val="Style_66_ch"/>
    <w:rPr>
      <w:rFonts w:ascii="Tinos" w:hAnsi="Tinos"/>
      <w:sz w:val="24"/>
      <w:u w:val="none"/>
    </w:rPr>
  </w:style>
  <w:style w:styleId="Style_66_ch" w:type="character">
    <w:name w:val="ListLabel 13"/>
    <w:link w:val="Style_66"/>
    <w:rPr>
      <w:rFonts w:ascii="Tinos" w:hAnsi="Tinos"/>
      <w:sz w:val="24"/>
      <w:u w:val="none"/>
    </w:rPr>
  </w:style>
  <w:style w:styleId="Style_67" w:type="paragraph">
    <w:name w:val="ConsPlusTitle"/>
    <w:link w:val="Style_67_ch"/>
    <w:pPr>
      <w:widowControl w:val="0"/>
      <w:ind/>
      <w:jc w:val="left"/>
    </w:pPr>
    <w:rPr>
      <w:rFonts w:ascii="Arial" w:hAnsi="Arial"/>
      <w:b w:val="1"/>
      <w:color w:val="000000"/>
      <w:sz w:val="22"/>
    </w:rPr>
  </w:style>
  <w:style w:styleId="Style_67_ch" w:type="character">
    <w:name w:val="ConsPlusTitle"/>
    <w:link w:val="Style_67"/>
    <w:rPr>
      <w:rFonts w:ascii="Arial" w:hAnsi="Arial"/>
      <w:b w:val="1"/>
      <w:color w:val="000000"/>
      <w:sz w:val="22"/>
    </w:rPr>
  </w:style>
  <w:style w:styleId="Style_68" w:type="paragraph">
    <w:name w:val="ListLabel 2"/>
    <w:link w:val="Style_68_ch"/>
  </w:style>
  <w:style w:styleId="Style_68_ch" w:type="character">
    <w:name w:val="ListLabel 2"/>
    <w:link w:val="Style_68"/>
  </w:style>
  <w:style w:styleId="Style_69" w:type="paragraph">
    <w:name w:val="Название Знак"/>
    <w:basedOn w:val="Style_11"/>
    <w:link w:val="Style_69_ch"/>
    <w:rPr>
      <w:rFonts w:asciiTheme="majorAscii" w:hAnsiTheme="majorHAnsi"/>
      <w:color w:themeColor="text2" w:themeShade="BF" w:val="17375E"/>
      <w:spacing w:val="5"/>
      <w:sz w:val="52"/>
    </w:rPr>
  </w:style>
  <w:style w:styleId="Style_69_ch" w:type="character">
    <w:name w:val="Название Знак"/>
    <w:basedOn w:val="Style_11_ch"/>
    <w:link w:val="Style_69"/>
    <w:rPr>
      <w:rFonts w:asciiTheme="majorAscii" w:hAnsiTheme="majorHAnsi"/>
      <w:color w:themeColor="text2" w:themeShade="BF" w:val="17375E"/>
      <w:spacing w:val="5"/>
      <w:sz w:val="52"/>
    </w:rPr>
  </w:style>
  <w:style w:styleId="Style_70" w:type="paragraph">
    <w:name w:val="toc 8"/>
    <w:basedOn w:val="Style_4"/>
    <w:next w:val="Style_4"/>
    <w:link w:val="Style_70_ch"/>
    <w:uiPriority w:val="39"/>
    <w:pPr>
      <w:spacing w:after="57"/>
      <w:ind w:firstLine="0" w:left="1984" w:right="0"/>
    </w:pPr>
  </w:style>
  <w:style w:styleId="Style_70_ch" w:type="character">
    <w:name w:val="toc 8"/>
    <w:basedOn w:val="Style_4_ch"/>
    <w:link w:val="Style_70"/>
  </w:style>
  <w:style w:styleId="Style_71" w:type="paragraph">
    <w:name w:val="endnote reference"/>
    <w:basedOn w:val="Style_11"/>
    <w:link w:val="Style_71_ch"/>
    <w:rPr>
      <w:vertAlign w:val="superscript"/>
    </w:rPr>
  </w:style>
  <w:style w:styleId="Style_71_ch" w:type="character">
    <w:name w:val="endnote reference"/>
    <w:basedOn w:val="Style_11_ch"/>
    <w:link w:val="Style_71"/>
    <w:rPr>
      <w:vertAlign w:val="superscript"/>
    </w:rPr>
  </w:style>
  <w:style w:styleId="Style_7" w:type="paragraph">
    <w:name w:val="Интернет-ссылка"/>
    <w:basedOn w:val="Style_11"/>
    <w:link w:val="Style_7_ch"/>
    <w:rPr>
      <w:color w:themeColor="hyperlink" w:val="0000FF"/>
      <w:u w:val="single"/>
    </w:rPr>
  </w:style>
  <w:style w:styleId="Style_7_ch" w:type="character">
    <w:name w:val="Интернет-ссылка"/>
    <w:basedOn w:val="Style_11_ch"/>
    <w:link w:val="Style_7"/>
    <w:rPr>
      <w:color w:themeColor="hyperlink" w:val="0000FF"/>
      <w:u w:val="single"/>
    </w:rPr>
  </w:style>
  <w:style w:styleId="Style_24" w:type="paragraph">
    <w:name w:val="Body Text"/>
    <w:basedOn w:val="Style_4"/>
    <w:link w:val="Style_24_ch"/>
    <w:pPr>
      <w:widowControl w:val="0"/>
      <w:spacing w:after="120" w:before="0" w:line="240" w:lineRule="auto"/>
      <w:ind/>
    </w:pPr>
    <w:rPr>
      <w:rFonts w:ascii="Times New Roman" w:hAnsi="Times New Roman"/>
      <w:sz w:val="24"/>
    </w:rPr>
  </w:style>
  <w:style w:styleId="Style_24_ch" w:type="character">
    <w:name w:val="Body Text"/>
    <w:basedOn w:val="Style_4_ch"/>
    <w:link w:val="Style_24"/>
    <w:rPr>
      <w:rFonts w:ascii="Times New Roman" w:hAnsi="Times New Roman"/>
      <w:sz w:val="24"/>
    </w:rPr>
  </w:style>
  <w:style w:styleId="Style_72" w:type="paragraph">
    <w:name w:val="formattext"/>
    <w:basedOn w:val="Style_4"/>
    <w:link w:val="Style_72_ch"/>
    <w:pPr>
      <w:spacing w:after="280" w:before="280" w:line="240" w:lineRule="auto"/>
      <w:ind/>
    </w:pPr>
    <w:rPr>
      <w:rFonts w:ascii="Times New Roman" w:hAnsi="Times New Roman"/>
      <w:sz w:val="24"/>
    </w:rPr>
  </w:style>
  <w:style w:styleId="Style_72_ch" w:type="character">
    <w:name w:val="formattext"/>
    <w:basedOn w:val="Style_4_ch"/>
    <w:link w:val="Style_72"/>
    <w:rPr>
      <w:rFonts w:ascii="Times New Roman" w:hAnsi="Times New Roman"/>
      <w:sz w:val="24"/>
    </w:rPr>
  </w:style>
  <w:style w:styleId="Style_73" w:type="paragraph">
    <w:name w:val="Текст выноски Знак"/>
    <w:basedOn w:val="Style_11"/>
    <w:link w:val="Style_73_ch"/>
    <w:rPr>
      <w:rFonts w:ascii="Tahoma" w:hAnsi="Tahoma"/>
      <w:sz w:val="16"/>
    </w:rPr>
  </w:style>
  <w:style w:styleId="Style_73_ch" w:type="character">
    <w:name w:val="Текст выноски Знак"/>
    <w:basedOn w:val="Style_11_ch"/>
    <w:link w:val="Style_73"/>
    <w:rPr>
      <w:rFonts w:ascii="Tahoma" w:hAnsi="Tahoma"/>
      <w:sz w:val="16"/>
    </w:rPr>
  </w:style>
  <w:style w:styleId="Style_74" w:type="paragraph">
    <w:name w:val="table of figures"/>
    <w:basedOn w:val="Style_4"/>
    <w:next w:val="Style_4"/>
    <w:link w:val="Style_74_ch"/>
    <w:pPr>
      <w:spacing w:after="0"/>
      <w:ind/>
    </w:pPr>
  </w:style>
  <w:style w:styleId="Style_74_ch" w:type="character">
    <w:name w:val="table of figures"/>
    <w:basedOn w:val="Style_4_ch"/>
    <w:link w:val="Style_74"/>
  </w:style>
  <w:style w:styleId="Style_75" w:type="paragraph">
    <w:name w:val="ConsPlusNormal"/>
    <w:link w:val="Style_75_ch"/>
    <w:pPr>
      <w:widowControl w:val="0"/>
      <w:ind w:firstLine="720" w:left="0"/>
      <w:jc w:val="left"/>
    </w:pPr>
    <w:rPr>
      <w:rFonts w:ascii="Arial" w:hAnsi="Arial"/>
      <w:color w:val="000000"/>
      <w:sz w:val="22"/>
    </w:rPr>
  </w:style>
  <w:style w:styleId="Style_75_ch" w:type="character">
    <w:name w:val="ConsPlusNormal"/>
    <w:link w:val="Style_75"/>
    <w:rPr>
      <w:rFonts w:ascii="Arial" w:hAnsi="Arial"/>
      <w:color w:val="000000"/>
      <w:sz w:val="22"/>
    </w:rPr>
  </w:style>
  <w:style w:styleId="Style_76" w:type="paragraph">
    <w:name w:val="toc 5"/>
    <w:basedOn w:val="Style_4"/>
    <w:next w:val="Style_4"/>
    <w:link w:val="Style_76_ch"/>
    <w:uiPriority w:val="39"/>
    <w:pPr>
      <w:spacing w:after="57"/>
      <w:ind w:firstLine="0" w:left="1134" w:right="0"/>
    </w:pPr>
  </w:style>
  <w:style w:styleId="Style_76_ch" w:type="character">
    <w:name w:val="toc 5"/>
    <w:basedOn w:val="Style_4_ch"/>
    <w:link w:val="Style_76"/>
  </w:style>
  <w:style w:styleId="Style_77" w:type="paragraph">
    <w:name w:val="footnote reference"/>
    <w:basedOn w:val="Style_11"/>
    <w:link w:val="Style_77_ch"/>
    <w:rPr>
      <w:vertAlign w:val="superscript"/>
    </w:rPr>
  </w:style>
  <w:style w:styleId="Style_77_ch" w:type="character">
    <w:name w:val="footnote reference"/>
    <w:basedOn w:val="Style_11_ch"/>
    <w:link w:val="Style_77"/>
    <w:rPr>
      <w:vertAlign w:val="superscript"/>
    </w:rPr>
  </w:style>
  <w:style w:styleId="Style_78" w:type="paragraph">
    <w:name w:val="Intense Quote"/>
    <w:basedOn w:val="Style_4"/>
    <w:next w:val="Style_4"/>
    <w:link w:val="Style_78_ch"/>
    <w:pPr>
      <w:ind w:firstLine="0" w:left="720" w:right="720"/>
      <w:contextualSpacing w:val="0"/>
    </w:pPr>
    <w:rPr>
      <w:i w:val="1"/>
    </w:rPr>
  </w:style>
  <w:style w:styleId="Style_78_ch" w:type="character">
    <w:name w:val="Intense Quote"/>
    <w:basedOn w:val="Style_4_ch"/>
    <w:link w:val="Style_78"/>
    <w:rPr>
      <w:i w:val="1"/>
    </w:rPr>
  </w:style>
  <w:style w:styleId="Style_79" w:type="paragraph">
    <w:name w:val="Subtitle"/>
    <w:basedOn w:val="Style_80"/>
    <w:next w:val="Style_36"/>
    <w:link w:val="Style_79_ch"/>
    <w:uiPriority w:val="11"/>
    <w:qFormat/>
    <w:pPr>
      <w:keepNext w:val="1"/>
      <w:widowControl w:val="0"/>
      <w:spacing w:after="120" w:before="240"/>
      <w:ind/>
      <w:jc w:val="center"/>
    </w:pPr>
    <w:rPr>
      <w:rFonts w:ascii="Arial" w:hAnsi="Arial"/>
      <w:i w:val="1"/>
      <w:color w:val="000000"/>
      <w:spacing w:val="0"/>
      <w:sz w:val="28"/>
    </w:rPr>
  </w:style>
  <w:style w:styleId="Style_79_ch" w:type="character">
    <w:name w:val="Subtitle"/>
    <w:basedOn w:val="Style_80_ch"/>
    <w:link w:val="Style_79"/>
    <w:rPr>
      <w:rFonts w:ascii="Arial" w:hAnsi="Arial"/>
      <w:i w:val="1"/>
      <w:color w:val="000000"/>
      <w:spacing w:val="0"/>
      <w:sz w:val="28"/>
    </w:rPr>
  </w:style>
  <w:style w:styleId="Style_81" w:type="paragraph">
    <w:name w:val="ListLabel 11"/>
    <w:link w:val="Style_81_ch"/>
    <w:rPr>
      <w:rFonts w:ascii="Tinos" w:hAnsi="Tinos"/>
      <w:sz w:val="24"/>
      <w:u w:val="none"/>
    </w:rPr>
  </w:style>
  <w:style w:styleId="Style_81_ch" w:type="character">
    <w:name w:val="ListLabel 11"/>
    <w:link w:val="Style_81"/>
    <w:rPr>
      <w:rFonts w:ascii="Tinos" w:hAnsi="Tinos"/>
      <w:sz w:val="24"/>
      <w:u w:val="none"/>
    </w:rPr>
  </w:style>
  <w:style w:styleId="Style_82" w:type="paragraph">
    <w:name w:val="Указатель"/>
    <w:basedOn w:val="Style_4"/>
    <w:link w:val="Style_82_ch"/>
  </w:style>
  <w:style w:styleId="Style_82_ch" w:type="character">
    <w:name w:val="Указатель"/>
    <w:basedOn w:val="Style_4_ch"/>
    <w:link w:val="Style_82"/>
  </w:style>
  <w:style w:styleId="Style_83" w:type="paragraph">
    <w:name w:val="ListLabel 17"/>
    <w:link w:val="Style_83_ch"/>
    <w:rPr>
      <w:rFonts w:ascii="Tinos" w:hAnsi="Tinos"/>
      <w:sz w:val="24"/>
      <w:u w:val="none"/>
    </w:rPr>
  </w:style>
  <w:style w:styleId="Style_83_ch" w:type="character">
    <w:name w:val="ListLabel 17"/>
    <w:link w:val="Style_83"/>
    <w:rPr>
      <w:rFonts w:ascii="Tinos" w:hAnsi="Tinos"/>
      <w:sz w:val="24"/>
      <w:u w:val="none"/>
    </w:rPr>
  </w:style>
  <w:style w:styleId="Style_80" w:type="paragraph">
    <w:name w:val="Title"/>
    <w:basedOn w:val="Style_4"/>
    <w:next w:val="Style_4"/>
    <w:link w:val="Style_80_ch"/>
    <w:uiPriority w:val="10"/>
    <w:qFormat/>
    <w:pPr>
      <w:spacing w:after="300" w:before="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80_ch" w:type="character">
    <w:name w:val="Title"/>
    <w:basedOn w:val="Style_4_ch"/>
    <w:link w:val="Style_80"/>
    <w:rPr>
      <w:rFonts w:asciiTheme="majorAscii" w:hAnsiTheme="majorHAnsi"/>
      <w:color w:themeColor="text2" w:themeShade="BF" w:val="17375E"/>
      <w:spacing w:val="5"/>
      <w:sz w:val="52"/>
    </w:rPr>
  </w:style>
  <w:style w:styleId="Style_84" w:type="paragraph">
    <w:name w:val="heading 4"/>
    <w:basedOn w:val="Style_4"/>
    <w:next w:val="Style_4"/>
    <w:link w:val="Style_84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84_ch" w:type="character">
    <w:name w:val="heading 4"/>
    <w:basedOn w:val="Style_4_ch"/>
    <w:link w:val="Style_84"/>
    <w:rPr>
      <w:rFonts w:ascii="Arial" w:hAnsi="Arial"/>
      <w:b w:val="1"/>
      <w:sz w:val="26"/>
    </w:rPr>
  </w:style>
  <w:style w:styleId="Style_3" w:type="paragraph">
    <w:name w:val="heading 2"/>
    <w:basedOn w:val="Style_4"/>
    <w:link w:val="Style_3_ch"/>
    <w:uiPriority w:val="9"/>
    <w:qFormat/>
    <w:pPr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3_ch" w:type="character">
    <w:name w:val="heading 2"/>
    <w:basedOn w:val="Style_4_ch"/>
    <w:link w:val="Style_3"/>
    <w:rPr>
      <w:rFonts w:ascii="Times New Roman" w:hAnsi="Times New Roman"/>
      <w:b w:val="1"/>
      <w:sz w:val="36"/>
    </w:rPr>
  </w:style>
  <w:style w:styleId="Style_85" w:type="paragraph">
    <w:name w:val="ListLabel 19"/>
    <w:link w:val="Style_85_ch"/>
    <w:rPr>
      <w:rFonts w:ascii="Tinos" w:hAnsi="Tinos"/>
      <w:sz w:val="24"/>
      <w:u w:val="none"/>
    </w:rPr>
  </w:style>
  <w:style w:styleId="Style_85_ch" w:type="character">
    <w:name w:val="ListLabel 19"/>
    <w:link w:val="Style_85"/>
    <w:rPr>
      <w:rFonts w:ascii="Tinos" w:hAnsi="Tinos"/>
      <w:sz w:val="24"/>
      <w:u w:val="none"/>
    </w:rPr>
  </w:style>
  <w:style w:styleId="Style_86" w:type="paragraph">
    <w:name w:val="heading 6"/>
    <w:basedOn w:val="Style_4"/>
    <w:next w:val="Style_4"/>
    <w:link w:val="Style_86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86_ch" w:type="character">
    <w:name w:val="heading 6"/>
    <w:basedOn w:val="Style_4_ch"/>
    <w:link w:val="Style_86"/>
    <w:rPr>
      <w:rFonts w:ascii="Arial" w:hAnsi="Arial"/>
      <w:b w:val="1"/>
      <w:sz w:val="22"/>
    </w:rPr>
  </w:style>
  <w:style w:styleId="Style_87" w:type="paragraph">
    <w:name w:val="Balloon Text"/>
    <w:basedOn w:val="Style_4"/>
    <w:link w:val="Style_87_ch"/>
    <w:pPr>
      <w:spacing w:after="0" w:before="0" w:line="240" w:lineRule="auto"/>
      <w:ind/>
    </w:pPr>
    <w:rPr>
      <w:rFonts w:ascii="Tahoma" w:hAnsi="Tahoma"/>
      <w:sz w:val="16"/>
    </w:rPr>
  </w:style>
  <w:style w:styleId="Style_87_ch" w:type="character">
    <w:name w:val="Balloon Text"/>
    <w:basedOn w:val="Style_4_ch"/>
    <w:link w:val="Style_87"/>
    <w:rPr>
      <w:rFonts w:ascii="Tahoma" w:hAnsi="Tahoma"/>
      <w:sz w:val="16"/>
    </w:rPr>
  </w:style>
  <w:style w:styleId="Style_88" w:type="table">
    <w:name w:val="List Table 7 Colorful - Accent 4"/>
    <w:basedOn w:val="Style_5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89" w:type="table">
    <w:name w:val="Bordered &amp; Lined - Accent 2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0" w:type="table">
    <w:name w:val="List Table 6 Colorful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91" w:type="table">
    <w:name w:val="Bordered &amp; Lined - Accent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2" w:type="table">
    <w:name w:val="Grid Table 5 Dark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Grid Table 5 Dark - Accent 2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1 Light - Accent 3"/>
    <w:basedOn w:val="Style_5"/>
    <w:pPr>
      <w:spacing w:after="0" w:line="240" w:lineRule="auto"/>
      <w:ind/>
    </w:pPr>
    <w:tblPr>
      <w:tblInd w:type="dxa" w:w="0"/>
    </w:tblPr>
  </w:style>
  <w:style w:styleId="Style_95" w:type="table">
    <w:name w:val="List Table 7 Colorful - Accent 1"/>
    <w:basedOn w:val="Style_5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96" w:type="table">
    <w:name w:val="Grid Table 2 - Accent 1"/>
    <w:basedOn w:val="Style_5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7" w:type="table">
    <w:name w:val="List Table 3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8" w:type="table">
    <w:name w:val="Plain Table 3"/>
    <w:basedOn w:val="Style_5"/>
    <w:pPr>
      <w:spacing w:after="0" w:line="240" w:lineRule="auto"/>
      <w:ind/>
    </w:pPr>
    <w:tblPr>
      <w:tblInd w:type="dxa" w:w="0"/>
    </w:tblPr>
  </w:style>
  <w:style w:styleId="Style_99" w:type="table">
    <w:name w:val="List Table 1 Light - Accent 5"/>
    <w:basedOn w:val="Style_5"/>
    <w:pPr>
      <w:spacing w:after="0" w:line="240" w:lineRule="auto"/>
      <w:ind/>
    </w:pPr>
    <w:tblPr>
      <w:tblInd w:type="dxa" w:w="0"/>
    </w:tblPr>
  </w:style>
  <w:style w:styleId="Style_100" w:type="table">
    <w:name w:val="Bordered &amp; Lined - Accent 5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01" w:type="table">
    <w:name w:val="Grid Table 4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2" w:type="table">
    <w:name w:val="List Table 3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3" w:type="table">
    <w:name w:val="Grid Table 5 Dark - Accent 5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4" w:type="table">
    <w:name w:val="List Table 2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5" w:type="table">
    <w:name w:val="List Table 2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06" w:type="table">
    <w:name w:val="List Table 6 Colorful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07" w:type="table">
    <w:name w:val="List Table 7 Colorful - Accent 2"/>
    <w:basedOn w:val="Style_5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08" w:type="table">
    <w:name w:val="Plain Table 1"/>
    <w:basedOn w:val="Style_5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6 Colorful"/>
    <w:basedOn w:val="Style_5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0" w:type="table">
    <w:name w:val="Grid Table 2 - Accent 6"/>
    <w:basedOn w:val="Style_5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1" w:type="table">
    <w:name w:val="List Table 4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2" w:type="table">
    <w:name w:val="Grid Table 7 Colorful - Accent 4"/>
    <w:basedOn w:val="Style_5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3" w:type="table">
    <w:name w:val="Bordered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4" w:type="table">
    <w:name w:val="Grid Table 4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15" w:type="table">
    <w:name w:val="Grid Table 4"/>
    <w:basedOn w:val="Style_5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6" w:type="table">
    <w:name w:val="List Table 3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7" w:type="table">
    <w:name w:val="Grid Table 3 - Accent 6"/>
    <w:basedOn w:val="Style_5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8" w:type="table">
    <w:name w:val="Bordered &amp; Lined - Accent 1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19" w:type="table">
    <w:name w:val="List Table 5 Dark - Accent 6"/>
    <w:basedOn w:val="Style_5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0" w:type="table">
    <w:name w:val="Grid Table 4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ned - Accent 5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22" w:type="table">
    <w:name w:val="List Table 6 Colorful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23" w:type="table">
    <w:name w:val="Bordered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4" w:type="table">
    <w:name w:val="List Table 2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5" w:type="table">
    <w:name w:val="Plain Table 4"/>
    <w:basedOn w:val="Style_5"/>
    <w:pPr>
      <w:spacing w:after="0" w:line="240" w:lineRule="auto"/>
      <w:ind/>
    </w:pPr>
    <w:tblPr>
      <w:tblInd w:type="dxa" w:w="0"/>
    </w:tblPr>
  </w:style>
  <w:style w:styleId="Style_126" w:type="table">
    <w:name w:val="List Table 3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27" w:type="table">
    <w:name w:val="Table Grid Light"/>
    <w:basedOn w:val="Style_5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ned - Accent 3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29" w:type="table">
    <w:name w:val="Grid Table 7 Colorful - Accent 2"/>
    <w:basedOn w:val="Style_5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0" w:type="table">
    <w:name w:val="Grid Table 1 Light"/>
    <w:basedOn w:val="Style_5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1" w:type="table">
    <w:name w:val="Grid Table 6 Colorful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2" w:type="table">
    <w:name w:val="Grid Table 1 Light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3" w:type="table">
    <w:name w:val="Plain Table 5"/>
    <w:basedOn w:val="Style_5"/>
    <w:pPr>
      <w:spacing w:after="0" w:line="240" w:lineRule="auto"/>
      <w:ind/>
    </w:pPr>
    <w:tblPr>
      <w:tblInd w:type="dxa" w:w="0"/>
    </w:tblPr>
  </w:style>
  <w:style w:styleId="Style_134" w:type="table">
    <w:name w:val="List Table 5 Dark - Accent 2"/>
    <w:basedOn w:val="Style_5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5" w:type="table">
    <w:name w:val="List Table 1 Light - Accent 4"/>
    <w:basedOn w:val="Style_5"/>
    <w:pPr>
      <w:spacing w:after="0" w:line="240" w:lineRule="auto"/>
      <w:ind/>
    </w:pPr>
    <w:tblPr>
      <w:tblInd w:type="dxa" w:w="0"/>
    </w:tblPr>
  </w:style>
  <w:style w:styleId="Style_136" w:type="table">
    <w:name w:val="Grid Table 2 - Accent 3"/>
    <w:basedOn w:val="Style_5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7" w:type="table">
    <w:name w:val="List Table 6 Colorful - Accent 1"/>
    <w:basedOn w:val="Style_5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38" w:type="table">
    <w:name w:val="Grid Table 1 Light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9" w:type="table">
    <w:name w:val="Lined - Accent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40" w:type="table">
    <w:name w:val="List Table 5 Dark - Accent 3"/>
    <w:basedOn w:val="Style_5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41" w:type="table">
    <w:name w:val="Grid Table 2 - Accent 2"/>
    <w:basedOn w:val="Style_5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2" w:type="table">
    <w:name w:val="Grid Table 5 Dark- Accent 1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List Table 1 Light - Accent 1"/>
    <w:basedOn w:val="Style_5"/>
    <w:pPr>
      <w:spacing w:after="0" w:line="240" w:lineRule="auto"/>
      <w:ind/>
    </w:pPr>
    <w:tblPr>
      <w:tblInd w:type="dxa" w:w="0"/>
    </w:tblPr>
  </w:style>
  <w:style w:styleId="Style_144" w:type="table">
    <w:name w:val="Grid Table 5 Dark - Accent 6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5" w:type="table">
    <w:name w:val="List Table 3 - Accent 1"/>
    <w:basedOn w:val="Style_5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46" w:type="table">
    <w:name w:val="Bordered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7" w:type="table">
    <w:name w:val="List Table 2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8" w:type="table">
    <w:name w:val="Grid Table 6 Colorful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9" w:type="table">
    <w:name w:val="List Table 1 Light"/>
    <w:basedOn w:val="Style_5"/>
    <w:pPr>
      <w:spacing w:after="0" w:line="240" w:lineRule="auto"/>
      <w:ind/>
    </w:pPr>
    <w:tblPr>
      <w:tblInd w:type="dxa" w:w="0"/>
    </w:tblPr>
  </w:style>
  <w:style w:styleId="Style_150" w:type="table">
    <w:name w:val="List Table 7 Colorful - Accent 6"/>
    <w:basedOn w:val="Style_5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51" w:type="table">
    <w:name w:val="Grid Table 7 Colorful - Accent 1"/>
    <w:basedOn w:val="Style_5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2" w:type="table">
    <w:name w:val="Grid Table 6 Colorful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3" w:type="table">
    <w:name w:val="Grid Table 5 Dark - Accent 3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4" w:type="table">
    <w:name w:val="Grid Table 1 Light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5" w:type="table">
    <w:name w:val="Lined - Accent 1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56" w:type="table">
    <w:name w:val="List Table 7 Colorful - Accent 5"/>
    <w:basedOn w:val="Style_5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57" w:type="table">
    <w:name w:val="Grid Table 3 - Accent 5"/>
    <w:basedOn w:val="Style_5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8" w:type="table">
    <w:name w:val="Plain Table 2"/>
    <w:basedOn w:val="Style_5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4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0" w:type="table">
    <w:name w:val="Grid Table 4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1" w:type="table">
    <w:name w:val="Grid Table 5 Dark- Accent 4"/>
    <w:basedOn w:val="Style_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2" w:type="table">
    <w:name w:val="Grid Table 6 Colorful - Accent 6"/>
    <w:basedOn w:val="Style_5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3" w:type="table">
    <w:name w:val="List Table 5 Dark"/>
    <w:basedOn w:val="Style_5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4" w:type="table">
    <w:name w:val="List Table 5 Dark - Accent 5"/>
    <w:basedOn w:val="Style_5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5" w:type="table">
    <w:name w:val="List Table 1 Light - Accent 2"/>
    <w:basedOn w:val="Style_5"/>
    <w:pPr>
      <w:spacing w:after="0" w:line="240" w:lineRule="auto"/>
      <w:ind/>
    </w:pPr>
    <w:tblPr>
      <w:tblInd w:type="dxa" w:w="0"/>
    </w:tblPr>
  </w:style>
  <w:style w:styleId="Style_166" w:type="table">
    <w:name w:val="Grid Table 3 - Accent 2"/>
    <w:basedOn w:val="Style_5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7" w:type="table">
    <w:name w:val="Grid Table 2"/>
    <w:basedOn w:val="Style_5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8" w:type="table">
    <w:name w:val="Grid Table 1 Light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9" w:type="table">
    <w:name w:val="List Table 7 Colorful"/>
    <w:basedOn w:val="Style_5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70" w:type="table">
    <w:name w:val="Bordered"/>
    <w:basedOn w:val="Style_5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1" w:type="table">
    <w:name w:val="Grid Table 7 Colorful - Accent 3"/>
    <w:basedOn w:val="Style_5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2" w:type="table">
    <w:name w:val="List Table 3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3" w:type="table">
    <w:name w:val="Grid Table 7 Colorful - Accent 5"/>
    <w:basedOn w:val="Style_5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4" w:type="table">
    <w:name w:val="List Table 4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5" w:type="table">
    <w:name w:val="Bordered &amp; Lined - Accent 4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6" w:type="table">
    <w:name w:val="Bordered &amp; Lined - Accent 6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77" w:type="table">
    <w:name w:val="Bordered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8" w:type="table">
    <w:name w:val="Grid Table 4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9" w:type="table">
    <w:name w:val="Grid Table 7 Colorful - Accent 6"/>
    <w:basedOn w:val="Style_5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0" w:type="table">
    <w:name w:val="Lined - Accent 2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81" w:type="table">
    <w:name w:val="List Table 4"/>
    <w:basedOn w:val="Style_5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82" w:type="table">
    <w:name w:val="List Table 2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83" w:type="table">
    <w:name w:val="List Table 4 - Accent 3"/>
    <w:basedOn w:val="Style_5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84" w:type="table">
    <w:name w:val="List Table 2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5" w:type="table">
    <w:name w:val="Table Grid"/>
    <w:basedOn w:val="Style_5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Grid Table 3 - Accent 1"/>
    <w:basedOn w:val="Style_5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7" w:type="table">
    <w:name w:val="Bordered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8" w:type="table">
    <w:name w:val="List Table 6 Colorful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89" w:type="table">
    <w:name w:val="List Table 7 Colorful - Accent 3"/>
    <w:basedOn w:val="Style_5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90" w:type="table">
    <w:name w:val="List Table 2"/>
    <w:basedOn w:val="Style_5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91" w:type="table">
    <w:name w:val="Grid Table 3 - Accent 3"/>
    <w:basedOn w:val="Style_5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2" w:type="table">
    <w:name w:val="Grid Table 2 - Accent 5"/>
    <w:basedOn w:val="Style_5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3" w:type="table">
    <w:name w:val="Lined - Accent 6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194" w:type="table">
    <w:name w:val="Grid Table 6 Colorful - Accent 5"/>
    <w:basedOn w:val="Style_5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5" w:type="table">
    <w:name w:val="Bordered &amp; Lined - Accent 3"/>
    <w:basedOn w:val="Style_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96" w:type="table">
    <w:name w:val="Grid Table 7 Colorful"/>
    <w:basedOn w:val="Style_5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7" w:type="table">
    <w:name w:val="List Table 3"/>
    <w:basedOn w:val="Style_5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98" w:type="table">
    <w:name w:val="Grid Table 2 - Accent 4"/>
    <w:basedOn w:val="Style_5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9" w:type="table">
    <w:name w:val="Grid Table 1 Light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00" w:type="table">
    <w:name w:val="List Table 4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01" w:type="table">
    <w:name w:val="List Table 6 Colorful"/>
    <w:basedOn w:val="Style_5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202" w:type="table">
    <w:name w:val="List Table 1 Light - Accent 6"/>
    <w:basedOn w:val="Style_5"/>
    <w:pPr>
      <w:spacing w:after="0" w:line="240" w:lineRule="auto"/>
      <w:ind/>
    </w:pPr>
    <w:tblPr>
      <w:tblInd w:type="dxa" w:w="0"/>
    </w:tblPr>
  </w:style>
  <w:style w:styleId="Style_203" w:type="table">
    <w:name w:val="Grid Table 3 - Accent 4"/>
    <w:basedOn w:val="Style_5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4" w:type="table">
    <w:name w:val="Lined - Accent 4"/>
    <w:basedOn w:val="Style_5"/>
    <w:pPr>
      <w:spacing w:after="0" w:line="240" w:lineRule="auto"/>
      <w:ind/>
    </w:pPr>
    <w:rPr>
      <w:color w:val="404040"/>
    </w:rPr>
    <w:tblPr>
      <w:tblInd w:type="dxa" w:w="0"/>
    </w:tblPr>
  </w:style>
  <w:style w:styleId="Style_205" w:type="table">
    <w:name w:val="Bordered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6" w:type="table">
    <w:name w:val="Grid Table 6 Colorful - Accent 2"/>
    <w:basedOn w:val="Style_5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7" w:type="table">
    <w:name w:val="Grid Table 1 Light - Accent 1"/>
    <w:basedOn w:val="Style_5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08" w:type="table">
    <w:name w:val="List Table 5 Dark - Accent 4"/>
    <w:basedOn w:val="Style_5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09" w:type="table">
    <w:name w:val="List Table 5 Dark - Accent 1"/>
    <w:basedOn w:val="Style_5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10" w:type="table">
    <w:name w:val="Grid Table 3"/>
    <w:basedOn w:val="Style_5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11" w:type="table">
    <w:name w:val="List Table 6 Colorful - Accent 5"/>
    <w:basedOn w:val="Style_5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212" w:type="table">
    <w:name w:val="List Table 4 - Accent 6"/>
    <w:basedOn w:val="Style_5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13" w:type="table">
    <w:name w:val="List Table 4 - Accent 4"/>
    <w:basedOn w:val="Style_5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2024-10-29T09:24:28Z</dcterms:modified>
</cp:coreProperties>
</file>