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540" w:lineRule="atLeast"/>
        <w:ind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 xml:space="preserve">На сайт администрации Каслинского муниципального округа </w:t>
      </w:r>
    </w:p>
    <w:p w14:paraId="02000000">
      <w:pPr>
        <w:widowControl w:val="1"/>
        <w:spacing w:line="540" w:lineRule="atLeast"/>
        <w:ind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 xml:space="preserve">Каслинская городская прокуратура разъясняет: </w:t>
      </w:r>
    </w:p>
    <w:p w14:paraId="03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</w:p>
    <w:p w14:paraId="04000000">
      <w:pPr>
        <w:widowControl w:val="1"/>
        <w:ind/>
        <w:jc w:val="both"/>
        <w:rPr>
          <w:sz w:val="28"/>
        </w:rPr>
      </w:pPr>
      <w:r>
        <w:rPr>
          <w:sz w:val="28"/>
        </w:rPr>
        <w:t>Об ответственности за нарушение порядка рассмотрения обращений граждан</w:t>
      </w:r>
    </w:p>
    <w:p w14:paraId="05000000">
      <w:pPr>
        <w:widowControl w:val="1"/>
        <w:ind/>
        <w:jc w:val="both"/>
        <w:rPr>
          <w:sz w:val="28"/>
        </w:rPr>
      </w:pPr>
    </w:p>
    <w:p w14:paraId="06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со статьей 33 Конституции Российской Федерации граждане России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 w14:paraId="07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Требования к порядку рассмотрения государственными органами, органами местного самоуправления и должностными лицами обращений граждан установлены Федеральным законом от 02.05.2006 № 59-ФЗ «О порядке рассмотрения обращений граждан РФ».</w:t>
      </w:r>
    </w:p>
    <w:p w14:paraId="08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со ст. 5.59 Кодекса об административных правонарушениях (далее – КоАП РФ) за нарушение установленного законодательством Российской Федерации порядка рассмотрения обращений граждан, объединений граждан, в том числе юрид</w:t>
      </w:r>
      <w:r>
        <w:rPr>
          <w:sz w:val="28"/>
        </w:rPr>
        <w:t>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 статьями 5.39, 5.63 Кодекса, предусмотрена административная ответственность в виде административного штрафа в размере от пяти тысяч до десяти тысяч рублей.</w:t>
      </w:r>
    </w:p>
    <w:p w14:paraId="09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Дело об административном правонарушении, предусмотренном ст. 5.59 КоАП РФ, может быть возбуждено исключительно прокурором, который в соответствии со ст. 28.4 КоАП РФ выносит по этому поводу мотивированное постановление.</w:t>
      </w:r>
    </w:p>
    <w:p w14:paraId="0A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Наиболее распространенные нарушения при рассмотрении обращений - игнорирование 30-дневного срока рассмотрения обращений граждан, а также  их ненадлежащее рассмотрение.</w:t>
      </w:r>
    </w:p>
    <w:p w14:paraId="0B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Сроки привлечения виновных должностных лиц к административной ответственности по ст. 5.59 КоАП РФ истекают по истечении трех месяцев с момента совершения правонарушения. В этой связи заинтересованным лицам желательно обращаться в органы прокуратуры до истечения данного срока.</w:t>
      </w:r>
    </w:p>
    <w:p w14:paraId="0C000000">
      <w:pPr>
        <w:widowControl w:val="1"/>
        <w:ind/>
        <w:jc w:val="both"/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2026-06-21T15:04:06Z</dcterms:created>
  <dcterms:modified xsi:type="dcterms:W3CDTF">2026-06-21T15:04:06Z</dcterms:modified>
</cp:coreProperties>
</file>