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3"/>
        <w:tabs>
          <w:tab w:val="left" w:pos="4590" w:leader="none"/>
          <w:tab w:val="center" w:pos="4677" w:leader="none"/>
          <w:tab w:val="center" w:pos="4819" w:leader="none"/>
          <w:tab w:val="right" w:pos="9355" w:leader="none"/>
        </w:tabs>
        <w:rPr>
          <w:rFonts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</w:r>
    </w:p>
    <w:p>
      <w:pPr>
        <w:pStyle w:val="Normal"/>
        <w:ind w:hanging="0"/>
        <w:jc w:val="both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В связи с вступлением с 01 января 2025 г. в законную силу Федерального закона от 30.11.2024 № 436-ФЗ «О внесении изменений в Федеральный закон «Об основах туристской деятельности в Российской Федерации» и статью 44 Федерального закона «Об общих принципах организации публичной власти в субъектах Российской Федерации» владельцы средств размещения, ранее не подлежавших классификации в соответствии с Федеральным законом              от 24 ноября 1996 г. № 132-ФЗ «Об основах туристской деятельности в Российской Федерации» (далее - Закон об основах туристской деятельности), в период с 1 января по 1 марта 2025 г. обязаны внести сведения о своих объектах в единый реестр объектов классификации (далее – реестр) на платформе Гостеприимство.</w:t>
      </w:r>
    </w:p>
    <w:p>
      <w:pPr>
        <w:pStyle w:val="Normal"/>
        <w:ind w:firstLine="720"/>
        <w:jc w:val="both"/>
        <w:rPr>
          <w:rFonts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В случае невнесения сведений в реестр средства размещения не смогут осуществлять свою деятельность.</w:t>
      </w:r>
    </w:p>
    <w:p>
      <w:pPr>
        <w:pStyle w:val="Normal"/>
        <w:ind w:firstLine="720"/>
        <w:jc w:val="both"/>
        <w:rPr>
          <w:rFonts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Кроме того, владельцам всех средств размещения, сведения о которых должны быть включены в реестр, необходимо пройти оценку соответствия требованиям к типу средства размещения до 1 сентября 2025 г.</w:t>
      </w:r>
    </w:p>
    <w:p>
      <w:pPr>
        <w:pStyle w:val="Normal"/>
        <w:ind w:firstLine="720"/>
        <w:jc w:val="both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Н</w:t>
      </w: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еобходимо в срок до 01 марта 2025 года внести сведения о своих объектах в единый реестр объектов классификации в целях предупреждения нарушения юридическими лицами и индивидуальными предпринимателями обязательных требований, предусмотренных статьей 5.1 Закона об основах туристской деятельности.</w:t>
      </w:r>
    </w:p>
    <w:p>
      <w:pPr>
        <w:pStyle w:val="Normal"/>
        <w:ind w:firstLine="720"/>
        <w:jc w:val="both"/>
        <w:rPr>
          <w:rFonts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Информация о внесении сведений в реестр классифицированных средств размещения размещена на сайте:</w:t>
      </w:r>
    </w:p>
    <w:p>
      <w:pPr>
        <w:pStyle w:val="Normal"/>
        <w:ind w:firstLine="720"/>
        <w:jc w:val="both"/>
        <w:rPr/>
      </w:pPr>
      <w:hyperlink r:id="rId2" w:tgtFrame="https://www.economy.gov.ru/material/directions/turizm/gostinicy_i_inye_sredstva_razmeshcheniya_turistov/">
        <w:r>
          <w:rPr>
            <w:rStyle w:val="Style12"/>
            <w:rFonts w:cs="Times New Roman" w:ascii="Tinos" w:hAnsi="Tinos"/>
            <w:b w:val="false"/>
            <w:bCs w:val="false"/>
            <w:sz w:val="28"/>
            <w:szCs w:val="28"/>
          </w:rPr>
          <w:t>https://www.economy.gov.ru/material/directions/turizm/gostinicy_i_inye_sredstva_razmeshcheniya_turistov/</w:t>
        </w:r>
      </w:hyperlink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 xml:space="preserve">. </w:t>
      </w:r>
    </w:p>
    <w:p>
      <w:pPr>
        <w:pStyle w:val="Normal"/>
        <w:ind w:firstLine="720"/>
        <w:jc w:val="both"/>
        <w:rPr>
          <w:rFonts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Ссылка на видео-урок по самооценке средств размещения по чек-листу:</w:t>
      </w:r>
    </w:p>
    <w:p>
      <w:pPr>
        <w:pStyle w:val="Normal"/>
        <w:ind w:firstLine="720"/>
        <w:jc w:val="both"/>
        <w:rPr/>
      </w:pPr>
      <w:hyperlink r:id="rId3" w:tgtFrame="https://rutube.ru/video/9f9e1bf94cd06185c2575b583868f02d/">
        <w:r>
          <w:rPr>
            <w:rStyle w:val="Style12"/>
            <w:rFonts w:cs="Times New Roman" w:ascii="Tinos" w:hAnsi="Tinos"/>
            <w:b w:val="false"/>
            <w:bCs w:val="false"/>
            <w:sz w:val="28"/>
            <w:szCs w:val="28"/>
          </w:rPr>
          <w:t>https://rutube.ru/video/9f9e1bf94cd06185c2575b583868f02d/</w:t>
        </w:r>
      </w:hyperlink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  <w:t>.</w:t>
      </w:r>
    </w:p>
    <w:p>
      <w:pPr>
        <w:pStyle w:val="Normal"/>
        <w:ind w:firstLine="720"/>
        <w:jc w:val="both"/>
        <w:rPr>
          <w:rFonts w:cs="Times New Roman"/>
          <w:b w:val="false"/>
          <w:b w:val="false"/>
          <w:bCs w:val="false"/>
          <w:color w:val="000000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ind w:firstLine="709"/>
        <w:jc w:val="both"/>
        <w:rPr>
          <w:rFonts w:ascii="Tinos" w:hAnsi="Tinos"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bCs w:val="false"/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cs="Times New Roman"/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sectPr>
      <w:headerReference w:type="even" r:id="rId4"/>
      <w:headerReference w:type="default" r:id="rId5"/>
      <w:type w:val="nextPage"/>
      <w:pgSz w:w="11906" w:h="16838"/>
      <w:pgMar w:left="1418" w:right="851" w:header="709" w:top="1134" w:footer="0" w:bottom="1418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b w:val="false"/>
        <w:b w:val="false"/>
        <w:sz w:val="22"/>
      </w:rPr>
    </w:pPr>
    <w:r>
      <w:rPr>
        <w:b w:val="false"/>
        <w:sz w:val="22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evenAndOddHeader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ejaVu Sans" w:cs="FreeSan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cs="Arial" w:ascii="Calibri" w:hAnsi="Calibri" w:eastAsia="DejaVu Sans"/>
      <w:b/>
      <w:bCs/>
      <w:color w:val="auto"/>
      <w:kern w:val="0"/>
      <w:sz w:val="36"/>
      <w:szCs w:val="32"/>
      <w:lang w:val="ru-RU" w:eastAsia="ru-RU" w:bidi="ar-SA"/>
    </w:rPr>
  </w:style>
  <w:style w:type="paragraph" w:styleId="1">
    <w:name w:val="Heading 1"/>
    <w:basedOn w:val="Normal"/>
    <w:qFormat/>
    <w:pPr>
      <w:spacing w:before="120" w:after="120"/>
      <w:jc w:val="center"/>
      <w:outlineLvl w:val="0"/>
    </w:pPr>
    <w:rPr>
      <w:rFonts w:eastAsia="Calibri"/>
      <w:b w:val="false"/>
      <w:bCs w:val="false"/>
      <w:color w:val="000080"/>
    </w:rPr>
  </w:style>
  <w:style w:type="paragraph" w:styleId="2">
    <w:name w:val="Heading 2"/>
    <w:basedOn w:val="Normal"/>
    <w:qFormat/>
    <w:pPr>
      <w:keepNext w:val="true"/>
      <w:spacing w:before="120" w:after="160"/>
      <w:jc w:val="center"/>
      <w:outlineLvl w:val="1"/>
    </w:pPr>
    <w:rPr>
      <w:rFonts w:ascii="Arial" w:hAnsi="Arial"/>
      <w:b w:val="false"/>
      <w:bCs w:val="false"/>
      <w:iCs/>
      <w:sz w:val="28"/>
      <w:szCs w:val="28"/>
    </w:rPr>
  </w:style>
  <w:style w:type="paragraph" w:styleId="3">
    <w:name w:val="Heading 3"/>
    <w:basedOn w:val="Normal"/>
    <w:link w:val="18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2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22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24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link w:val="26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link w:val="2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link w:val="3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link w:val="679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link w:val="680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link w:val="17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link w:val="1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link w:val="2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link w:val="2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link w:val="2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link w:val="2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link w:val="2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link w:val="34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link w:val="36"/>
    <w:uiPriority w:val="11"/>
    <w:qFormat/>
    <w:rPr>
      <w:sz w:val="24"/>
      <w:szCs w:val="24"/>
    </w:rPr>
  </w:style>
  <w:style w:type="character" w:styleId="QuoteChar">
    <w:name w:val="Quote Char"/>
    <w:link w:val="38"/>
    <w:uiPriority w:val="29"/>
    <w:qFormat/>
    <w:rPr>
      <w:i/>
    </w:rPr>
  </w:style>
  <w:style w:type="character" w:styleId="IntenseQuoteChar">
    <w:name w:val="Intense Quote Char"/>
    <w:link w:val="40"/>
    <w:uiPriority w:val="30"/>
    <w:qFormat/>
    <w:rPr>
      <w:i/>
    </w:rPr>
  </w:style>
  <w:style w:type="character" w:styleId="HeaderChar">
    <w:name w:val="Header Char"/>
    <w:basedOn w:val="DefaultParagraphFont"/>
    <w:link w:val="688"/>
    <w:uiPriority w:val="99"/>
    <w:qFormat/>
    <w:rPr/>
  </w:style>
  <w:style w:type="character" w:styleId="FooterChar">
    <w:name w:val="Footer Char"/>
    <w:basedOn w:val="DefaultParagraphFont"/>
    <w:link w:val="686"/>
    <w:uiPriority w:val="99"/>
    <w:qFormat/>
    <w:rPr/>
  </w:style>
  <w:style w:type="character" w:styleId="CaptionChar">
    <w:name w:val="Caption Char"/>
    <w:link w:val="686"/>
    <w:uiPriority w:val="99"/>
    <w:qFormat/>
    <w:rPr/>
  </w:style>
  <w:style w:type="character" w:styleId="FootnoteTextChar">
    <w:name w:val="Footnote Text Char"/>
    <w:link w:val="175"/>
    <w:uiPriority w:val="99"/>
    <w:qFormat/>
    <w:rPr>
      <w:sz w:val="18"/>
    </w:rPr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178"/>
    <w:uiPriority w:val="99"/>
    <w:qFormat/>
    <w:rPr>
      <w:sz w:val="20"/>
    </w:rPr>
  </w:style>
  <w:style w:type="character" w:styleId="Style6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basedOn w:val="DefaultParagraphFont"/>
    <w:link w:val="688"/>
    <w:uiPriority w:val="99"/>
    <w:qFormat/>
    <w:rPr>
      <w:rFonts w:cs="Arial"/>
      <w:b/>
      <w:bCs/>
      <w:sz w:val="36"/>
      <w:szCs w:val="32"/>
    </w:rPr>
  </w:style>
  <w:style w:type="character" w:styleId="Style8" w:customStyle="1">
    <w:name w:val="Нижний колонтитул Знак"/>
    <w:link w:val="686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692"/>
    <w:qFormat/>
    <w:rPr>
      <w:rFonts w:cs="Arial"/>
      <w:b/>
      <w:bCs/>
    </w:rPr>
  </w:style>
  <w:style w:type="character" w:styleId="Style10" w:customStyle="1">
    <w:name w:val="Тема примечания Знак"/>
    <w:basedOn w:val="Style9"/>
    <w:link w:val="694"/>
    <w:qFormat/>
    <w:rPr>
      <w:rFonts w:cs="Arial"/>
      <w:b/>
      <w:bCs/>
    </w:rPr>
  </w:style>
  <w:style w:type="character" w:styleId="Style11" w:customStyle="1">
    <w:name w:val="Текст выноски Знак"/>
    <w:basedOn w:val="DefaultParagraphFont"/>
    <w:link w:val="696"/>
    <w:semiHidden/>
    <w:qFormat/>
    <w:rPr>
      <w:rFonts w:ascii="Segoe UI" w:hAnsi="Segoe UI" w:cs="Segoe UI"/>
      <w:b/>
      <w:bCs/>
      <w:sz w:val="18"/>
      <w:szCs w:val="18"/>
    </w:rPr>
  </w:style>
  <w:style w:type="character" w:styleId="Style12">
    <w:name w:val="Интернет-ссылка"/>
    <w:basedOn w:val="DefaultParagraphFont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7516" w:customStyle="1">
    <w:name w:val="7516"/>
    <w:basedOn w:val="DefaultParagraphFont"/>
    <w:qFormat/>
    <w:rPr/>
  </w:style>
  <w:style w:type="character" w:styleId="2763" w:customStyle="1">
    <w:name w:val="2763"/>
    <w:basedOn w:val="DefaultParagraphFont"/>
    <w:qFormat/>
    <w:rPr/>
  </w:style>
  <w:style w:type="character" w:styleId="ListLabel1">
    <w:name w:val="ListLabel 1"/>
    <w:qFormat/>
    <w:rPr>
      <w:color w:val="000000"/>
      <w:sz w:val="28"/>
    </w:rPr>
  </w:style>
  <w:style w:type="character" w:styleId="ListLabel2">
    <w:name w:val="ListLabel 2"/>
    <w:qFormat/>
    <w:rPr>
      <w:sz w:val="28"/>
    </w:rPr>
  </w:style>
  <w:style w:type="character" w:styleId="ListLabel3">
    <w:name w:val="ListLabel 3"/>
    <w:qFormat/>
    <w:rPr>
      <w:rFonts w:cs="Times New Roman"/>
      <w:b w:val="false"/>
      <w:bCs w:val="false"/>
      <w:sz w:val="28"/>
      <w:szCs w:val="28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4">
    <w:name w:val="Body Text"/>
    <w:basedOn w:val="Normal"/>
    <w:pPr>
      <w:ind w:right="5953" w:hanging="0"/>
    </w:pPr>
    <w:rPr>
      <w:rFonts w:cs="Times New Roman"/>
      <w:b w:val="false"/>
      <w:bCs w:val="false"/>
      <w:sz w:val="26"/>
      <w:szCs w:val="20"/>
    </w:rPr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DejaVu Sans" w:cs="FreeSans"/>
      <w:color w:val="auto"/>
      <w:kern w:val="0"/>
      <w:sz w:val="36"/>
      <w:szCs w:val="20"/>
      <w:lang w:val="ru-RU" w:eastAsia="ru-RU" w:bidi="ar-SA"/>
    </w:rPr>
  </w:style>
  <w:style w:type="paragraph" w:styleId="Style18">
    <w:name w:val="Title"/>
    <w:basedOn w:val="Normal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9">
    <w:name w:val="Subtitle"/>
    <w:basedOn w:val="Normal"/>
    <w:link w:val="37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39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link w:val="4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20">
    <w:name w:val="Footnote Text"/>
    <w:basedOn w:val="Normal"/>
    <w:link w:val="176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1">
    <w:name w:val="Endnote Text"/>
    <w:basedOn w:val="Normal"/>
    <w:link w:val="179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jc w:val="left"/>
    </w:pPr>
    <w:rPr>
      <w:rFonts w:ascii="Calibri" w:hAnsi="Calibri" w:eastAsia="DejaVu Sans" w:cs="FreeSans"/>
      <w:color w:val="auto"/>
      <w:kern w:val="0"/>
      <w:sz w:val="36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140826" w:customStyle="1">
    <w:name w:val="Стиль Заголовок 1 + 14 пт Справа:  -082 см Перед:  6 пт Междуст..."/>
    <w:basedOn w:val="1"/>
    <w:qFormat/>
    <w:pPr>
      <w:widowControl w:val="false"/>
      <w:shd w:val="clear" w:color="auto" w:fill="FFFFFF"/>
      <w:ind w:right="-465" w:hanging="0"/>
    </w:pPr>
    <w:rPr>
      <w:rFonts w:cs="Times New Roman"/>
      <w:color w:val="000000"/>
      <w:spacing w:val="-10"/>
      <w:sz w:val="28"/>
      <w:szCs w:val="20"/>
    </w:rPr>
  </w:style>
  <w:style w:type="paragraph" w:styleId="32" w:customStyle="1">
    <w:name w:val="Стиль3"/>
    <w:basedOn w:val="1"/>
    <w:qFormat/>
    <w:pPr/>
    <w:rPr>
      <w:sz w:val="26"/>
      <w:szCs w:val="24"/>
    </w:rPr>
  </w:style>
  <w:style w:type="paragraph" w:styleId="Style22">
    <w:name w:val="Footer"/>
    <w:basedOn w:val="Normal"/>
    <w:link w:val="690"/>
    <w:pPr>
      <w:tabs>
        <w:tab w:val="clear" w:pos="708"/>
        <w:tab w:val="center" w:pos="4153" w:leader="none"/>
        <w:tab w:val="right" w:pos="8306" w:leader="none"/>
      </w:tabs>
    </w:pPr>
    <w:rPr>
      <w:rFonts w:cs="Times New Roman"/>
      <w:b w:val="false"/>
      <w:bCs w:val="false"/>
      <w:sz w:val="20"/>
      <w:szCs w:val="20"/>
    </w:rPr>
  </w:style>
  <w:style w:type="paragraph" w:styleId="Style23">
    <w:name w:val="Header"/>
    <w:basedOn w:val="Normal"/>
    <w:link w:val="689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link w:val="693"/>
    <w:qFormat/>
    <w:pPr/>
    <w:rPr>
      <w:sz w:val="20"/>
      <w:szCs w:val="20"/>
    </w:rPr>
  </w:style>
  <w:style w:type="paragraph" w:styleId="Annotationsubject">
    <w:name w:val="annotation subject"/>
    <w:basedOn w:val="Annotationtext"/>
    <w:link w:val="695"/>
    <w:qFormat/>
    <w:pPr/>
    <w:rPr/>
  </w:style>
  <w:style w:type="paragraph" w:styleId="BalloonText">
    <w:name w:val="Balloon Text"/>
    <w:basedOn w:val="Normal"/>
    <w:link w:val="697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12" w:customStyle="1">
    <w:name w:val="Обычный1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cs="Times New Roman"/>
      <w:b w:val="false"/>
      <w:bCs w:val="false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cs="Times New Roman"/>
      <w:b w:val="false"/>
      <w:bCs w:val="false"/>
      <w:sz w:val="24"/>
      <w:szCs w:val="24"/>
    </w:rPr>
  </w:style>
  <w:style w:type="paragraph" w:styleId="Docdata" w:customStyle="1">
    <w:name w:val="docdata"/>
    <w:basedOn w:val="Normal"/>
    <w:qFormat/>
    <w:pPr>
      <w:spacing w:beforeAutospacing="1" w:afterAutospacing="1"/>
    </w:pPr>
    <w:rPr>
      <w:rFonts w:cs="Times New Roman"/>
      <w:b w:val="false"/>
      <w:bCs w:val="false"/>
      <w:sz w:val="24"/>
      <w:szCs w:val="24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economy.gov.ru/material/directions/turizm/gostinicy_i_inye_sredstva_razmeshcheniya_turistov/" TargetMode="External"/><Relationship Id="rId3" Type="http://schemas.openxmlformats.org/officeDocument/2006/relationships/hyperlink" Target="https://rutube.ru/video/9f9e1bf94cd06185c2575b583868f02d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4A7B2-AA34-483E-8C0F-9165367F5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ССА.dot</Template>
  <TotalTime>4</TotalTime>
  <Application>LibreOffice/6.2.1.2$Linux_X86_64 LibreOffice_project/7bcb35dc3024a62dea0caee87020152d1ee96e71</Application>
  <Pages>1</Pages>
  <Words>206</Words>
  <Characters>1445</Characters>
  <CharactersWithSpaces>1658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2025-01-21T13:11:00Z</dcterms:created>
  <dc:creator>katie</dc:creator>
  <dc:description/>
  <dc:language>ru-RU</dc:language>
  <cp:lastModifiedBy/>
  <dcterms:modified xsi:type="dcterms:W3CDTF">2025-01-27T14:41:31Z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